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44972">
        <w:rPr>
          <w:rFonts w:ascii="Times New Roman" w:hAnsi="Times New Roman"/>
          <w:b/>
          <w:sz w:val="24"/>
          <w:szCs w:val="24"/>
        </w:rPr>
        <w:t xml:space="preserve">«Балтийский лизинг» выступил в Чите партнером презентации обновленной </w:t>
      </w:r>
      <w:proofErr w:type="spellStart"/>
      <w:r w:rsidRPr="00144972">
        <w:rPr>
          <w:rFonts w:ascii="Times New Roman" w:hAnsi="Times New Roman"/>
          <w:b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b/>
          <w:sz w:val="24"/>
          <w:szCs w:val="24"/>
        </w:rPr>
        <w:t>Camry</w:t>
      </w:r>
      <w:proofErr w:type="spellEnd"/>
    </w:p>
    <w:p w:rsidR="00144972" w:rsidRPr="00144972" w:rsidRDefault="00D0751B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b/>
          <w:sz w:val="24"/>
          <w:szCs w:val="24"/>
        </w:rPr>
        <w:t>С</w:t>
      </w:r>
      <w:r w:rsidR="00763043" w:rsidRPr="00144972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B0A0C" w:rsidRPr="00144972">
        <w:rPr>
          <w:rFonts w:ascii="Times New Roman" w:hAnsi="Times New Roman"/>
          <w:b/>
          <w:sz w:val="24"/>
          <w:szCs w:val="24"/>
        </w:rPr>
        <w:t>1</w:t>
      </w:r>
      <w:r w:rsidR="00144972" w:rsidRPr="00144972">
        <w:rPr>
          <w:rFonts w:ascii="Times New Roman" w:hAnsi="Times New Roman"/>
          <w:b/>
          <w:sz w:val="24"/>
          <w:szCs w:val="24"/>
        </w:rPr>
        <w:t>8</w:t>
      </w:r>
      <w:r w:rsidR="000D0128" w:rsidRPr="00144972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144972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144972">
        <w:rPr>
          <w:rFonts w:ascii="Times New Roman" w:hAnsi="Times New Roman"/>
          <w:b/>
          <w:sz w:val="24"/>
          <w:szCs w:val="24"/>
        </w:rPr>
        <w:t>2021</w:t>
      </w:r>
      <w:r w:rsidR="00763043" w:rsidRPr="00144972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144972">
        <w:rPr>
          <w:rFonts w:ascii="Times New Roman" w:hAnsi="Times New Roman"/>
          <w:b/>
          <w:sz w:val="24"/>
          <w:szCs w:val="24"/>
        </w:rPr>
        <w:t>.</w:t>
      </w:r>
      <w:r w:rsidR="00A701F0" w:rsidRPr="00144972">
        <w:rPr>
          <w:rFonts w:ascii="Times New Roman" w:hAnsi="Times New Roman"/>
          <w:sz w:val="24"/>
          <w:szCs w:val="24"/>
        </w:rPr>
        <w:t xml:space="preserve"> </w:t>
      </w:r>
      <w:r w:rsidR="00144972" w:rsidRPr="00144972">
        <w:rPr>
          <w:rFonts w:ascii="Times New Roman" w:hAnsi="Times New Roman"/>
          <w:sz w:val="24"/>
          <w:szCs w:val="24"/>
        </w:rPr>
        <w:t xml:space="preserve">В Чите состоялась презентация </w:t>
      </w:r>
      <w:proofErr w:type="gramStart"/>
      <w:r w:rsidR="00144972" w:rsidRPr="00144972">
        <w:rPr>
          <w:rFonts w:ascii="Times New Roman" w:hAnsi="Times New Roman"/>
          <w:sz w:val="24"/>
          <w:szCs w:val="24"/>
        </w:rPr>
        <w:t>обновленного</w:t>
      </w:r>
      <w:proofErr w:type="gramEnd"/>
      <w:r w:rsidR="00144972"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972" w:rsidRPr="00144972">
        <w:rPr>
          <w:rFonts w:ascii="Times New Roman" w:hAnsi="Times New Roman"/>
          <w:sz w:val="24"/>
          <w:szCs w:val="24"/>
        </w:rPr>
        <w:t>бизнес-седана</w:t>
      </w:r>
      <w:proofErr w:type="spellEnd"/>
      <w:r w:rsidR="00144972"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972"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="00144972"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972" w:rsidRPr="00144972">
        <w:rPr>
          <w:rFonts w:ascii="Times New Roman" w:hAnsi="Times New Roman"/>
          <w:sz w:val="24"/>
          <w:szCs w:val="24"/>
        </w:rPr>
        <w:t>Camry</w:t>
      </w:r>
      <w:proofErr w:type="spellEnd"/>
      <w:r w:rsidR="00144972" w:rsidRPr="00144972">
        <w:rPr>
          <w:rFonts w:ascii="Times New Roman" w:hAnsi="Times New Roman"/>
          <w:sz w:val="24"/>
          <w:szCs w:val="24"/>
        </w:rPr>
        <w:t xml:space="preserve">. Региональное подразделение компании «Балтийский лизинг» выступило официальным партнером мероприятия, которое организовал официальный дилер </w:t>
      </w:r>
      <w:proofErr w:type="spellStart"/>
      <w:r w:rsidR="00144972"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="00144972" w:rsidRPr="00144972">
        <w:rPr>
          <w:rFonts w:ascii="Times New Roman" w:hAnsi="Times New Roman"/>
          <w:sz w:val="24"/>
          <w:szCs w:val="24"/>
        </w:rPr>
        <w:t xml:space="preserve"> в Чите «Садко Авто».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 xml:space="preserve">Гости презентации впервые познакомились с новинкой, изучили автомобиль, протестировали динамику новых мощных и экономических двигателей во время </w:t>
      </w:r>
      <w:proofErr w:type="spellStart"/>
      <w:proofErr w:type="gramStart"/>
      <w:r w:rsidRPr="00144972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Pr="00144972">
        <w:rPr>
          <w:rFonts w:ascii="Times New Roman" w:hAnsi="Times New Roman"/>
          <w:sz w:val="24"/>
          <w:szCs w:val="24"/>
        </w:rPr>
        <w:t xml:space="preserve">, узнали о новых системах активной безопасности </w:t>
      </w:r>
      <w:proofErr w:type="spellStart"/>
      <w:r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Safety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Sense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и функциях новой системы  </w:t>
      </w:r>
      <w:proofErr w:type="spellStart"/>
      <w:r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Connected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Services</w:t>
      </w:r>
      <w:proofErr w:type="spellEnd"/>
      <w:r w:rsidRPr="00144972">
        <w:rPr>
          <w:rFonts w:ascii="Times New Roman" w:hAnsi="Times New Roman"/>
          <w:sz w:val="24"/>
          <w:szCs w:val="24"/>
        </w:rPr>
        <w:t>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 xml:space="preserve">На российском рынке новинка доступна в восьми комплектациях. </w:t>
      </w:r>
      <w:proofErr w:type="spellStart"/>
      <w:r w:rsidRPr="00144972">
        <w:rPr>
          <w:rFonts w:ascii="Times New Roman" w:hAnsi="Times New Roman"/>
          <w:sz w:val="24"/>
          <w:szCs w:val="24"/>
        </w:rPr>
        <w:t>Рестайлинговая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Camry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оснащается бензиновыми атмосферными двигателями серии </w:t>
      </w:r>
      <w:proofErr w:type="spellStart"/>
      <w:r w:rsidRPr="00144972">
        <w:rPr>
          <w:rFonts w:ascii="Times New Roman" w:hAnsi="Times New Roman"/>
          <w:sz w:val="24"/>
          <w:szCs w:val="24"/>
        </w:rPr>
        <w:t>Dynamic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Force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с увеличенной степенью сжатия, системой изменения фаз газораспределения </w:t>
      </w:r>
      <w:proofErr w:type="spellStart"/>
      <w:r w:rsidRPr="00144972">
        <w:rPr>
          <w:rFonts w:ascii="Times New Roman" w:hAnsi="Times New Roman"/>
          <w:sz w:val="24"/>
          <w:szCs w:val="24"/>
        </w:rPr>
        <w:t>VVT-iE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и комбинированного впрыска топлива D-4S. Новый двухлитровый двигатель отличается увеличенным на 14 Нм крутящим моментом, улучшенной на 1,5 секунды динамикой разгона и уменьшенным на 1,1 литра расходом топлива. Также </w:t>
      </w:r>
      <w:proofErr w:type="gramStart"/>
      <w:r w:rsidRPr="00144972">
        <w:rPr>
          <w:rFonts w:ascii="Times New Roman" w:hAnsi="Times New Roman"/>
          <w:sz w:val="24"/>
          <w:szCs w:val="24"/>
        </w:rPr>
        <w:t>обновленная</w:t>
      </w:r>
      <w:proofErr w:type="gram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Camry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предлагается в новой специальной серии </w:t>
      </w:r>
      <w:proofErr w:type="spellStart"/>
      <w:r w:rsidRPr="00144972">
        <w:rPr>
          <w:rFonts w:ascii="Times New Roman" w:hAnsi="Times New Roman"/>
          <w:sz w:val="24"/>
          <w:szCs w:val="24"/>
        </w:rPr>
        <w:t>Toyota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972">
        <w:rPr>
          <w:rFonts w:ascii="Times New Roman" w:hAnsi="Times New Roman"/>
          <w:sz w:val="24"/>
          <w:szCs w:val="24"/>
        </w:rPr>
        <w:t>Camry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GR </w:t>
      </w:r>
      <w:proofErr w:type="spellStart"/>
      <w:r w:rsidRPr="00144972">
        <w:rPr>
          <w:rFonts w:ascii="Times New Roman" w:hAnsi="Times New Roman"/>
          <w:sz w:val="24"/>
          <w:szCs w:val="24"/>
        </w:rPr>
        <w:t>Sport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с эксклюзивным дизайном и двумя вариантами двухцветной отделки: белым или красным кузовом с черной крышей и акцентами.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в день обращения. С помощью </w:t>
      </w:r>
      <w:hyperlink r:id="rId8" w:history="1">
        <w:r w:rsidRPr="00144972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144972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>Быстро подобрать нужную модель авто можно, пользуясь </w:t>
      </w:r>
      <w:hyperlink r:id="rId9" w:history="1">
        <w:r w:rsidRPr="00144972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144972">
        <w:rPr>
          <w:rFonts w:ascii="Times New Roman" w:hAnsi="Times New Roman"/>
          <w:sz w:val="24"/>
          <w:szCs w:val="24"/>
        </w:rPr>
        <w:t xml:space="preserve"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 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 xml:space="preserve">Отметим, что все больше операций, связанных с процессом заключения и сопровождения сделок, «Балтийский лизинг» стремится перевести в </w:t>
      </w:r>
      <w:proofErr w:type="spellStart"/>
      <w:r w:rsidRPr="00144972">
        <w:rPr>
          <w:rFonts w:ascii="Times New Roman" w:hAnsi="Times New Roman"/>
          <w:sz w:val="24"/>
          <w:szCs w:val="24"/>
        </w:rPr>
        <w:t>онлайн-формат</w:t>
      </w:r>
      <w:proofErr w:type="spellEnd"/>
      <w:r w:rsidRPr="00144972">
        <w:rPr>
          <w:rFonts w:ascii="Times New Roman" w:hAnsi="Times New Roman"/>
          <w:sz w:val="24"/>
          <w:szCs w:val="24"/>
        </w:rPr>
        <w:t>. Так, в этом году компания запустила </w:t>
      </w:r>
      <w:hyperlink r:id="rId10" w:history="1">
        <w:r w:rsidRPr="00144972">
          <w:rPr>
            <w:rStyle w:val="a9"/>
            <w:rFonts w:ascii="Times New Roman" w:hAnsi="Times New Roman"/>
            <w:sz w:val="24"/>
            <w:szCs w:val="24"/>
          </w:rPr>
          <w:t>мобильное приложение</w:t>
        </w:r>
      </w:hyperlink>
      <w:r w:rsidRPr="00144972">
        <w:rPr>
          <w:rFonts w:ascii="Times New Roman" w:hAnsi="Times New Roman"/>
          <w:sz w:val="24"/>
          <w:szCs w:val="24"/>
        </w:rPr>
        <w:t xml:space="preserve">, в котором можно подавать заявки на лизинг, </w:t>
      </w:r>
      <w:proofErr w:type="spellStart"/>
      <w:r w:rsidRPr="00144972">
        <w:rPr>
          <w:rFonts w:ascii="Times New Roman" w:hAnsi="Times New Roman"/>
          <w:sz w:val="24"/>
          <w:szCs w:val="24"/>
        </w:rPr>
        <w:t>мониторить</w:t>
      </w:r>
      <w:proofErr w:type="spellEnd"/>
      <w:r w:rsidRPr="00144972">
        <w:rPr>
          <w:rFonts w:ascii="Times New Roman" w:hAnsi="Times New Roman"/>
          <w:sz w:val="24"/>
          <w:szCs w:val="24"/>
        </w:rPr>
        <w:t xml:space="preserve"> действующие договоры, получать информацию о новых продуктах компании. Кроме того, появилось отдельное </w:t>
      </w:r>
      <w:hyperlink r:id="rId11" w:history="1">
        <w:r w:rsidRPr="00144972">
          <w:rPr>
            <w:rStyle w:val="a9"/>
            <w:rFonts w:ascii="Times New Roman" w:hAnsi="Times New Roman"/>
            <w:sz w:val="24"/>
            <w:szCs w:val="24"/>
          </w:rPr>
          <w:t>приложение для проведения осмотров</w:t>
        </w:r>
      </w:hyperlink>
      <w:r w:rsidRPr="00144972">
        <w:rPr>
          <w:rFonts w:ascii="Times New Roman" w:hAnsi="Times New Roman"/>
          <w:sz w:val="24"/>
          <w:szCs w:val="24"/>
        </w:rPr>
        <w:t> авто и техники, благодаря его функционалу процедура стала проще и быстрее: клиенты могут самостоятельно проводить дистанционные осмотры лизингового имущества, у которого есть ПТС/ПСМ.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4972">
        <w:rPr>
          <w:rFonts w:ascii="Times New Roman" w:hAnsi="Times New Roman"/>
          <w:sz w:val="24"/>
          <w:szCs w:val="24"/>
        </w:rPr>
        <w:t>«Балтийский лизинг» также предлагает клиентам дополнительные услуги как в рамках финансового лизинга (карты помощи на дорогах, регистрация транспортного средства, РКО и др.), так и в рамках </w:t>
      </w:r>
      <w:hyperlink r:id="rId12" w:history="1">
        <w:r w:rsidRPr="00144972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144972">
        <w:rPr>
          <w:rFonts w:ascii="Times New Roman" w:hAnsi="Times New Roman"/>
          <w:sz w:val="24"/>
          <w:szCs w:val="24"/>
        </w:rPr>
        <w:t> (от страхования и ТО до шинного сервиса и платных парковок).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44972">
        <w:rPr>
          <w:rFonts w:ascii="Times New Roman" w:hAnsi="Times New Roman"/>
          <w:b/>
          <w:sz w:val="24"/>
          <w:szCs w:val="24"/>
        </w:rPr>
        <w:t>Справка:</w:t>
      </w:r>
    </w:p>
    <w:p w:rsidR="00144972" w:rsidRPr="00144972" w:rsidRDefault="00144972" w:rsidP="00144972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144972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144972">
        <w:rPr>
          <w:rFonts w:ascii="Times New Roman" w:hAnsi="Times New Roman"/>
        </w:rPr>
        <w:t xml:space="preserve"> ООО «Балтийский лизинг».</w:t>
      </w:r>
    </w:p>
    <w:p w:rsidR="001237E2" w:rsidRDefault="00BC47D2" w:rsidP="00144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3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D07704" w:rsidP="000A6CD0">
      <w:pPr>
        <w:spacing w:after="240"/>
        <w:jc w:val="right"/>
      </w:pPr>
      <w:hyperlink r:id="rId14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9705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leasing/operativni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2371892-baltiyskiy-lizing-zapustil-mobilnoe-prilozhenie-dlya-osmotra-avto-i-tekhnik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press/news/2399890-mobilnoe-prilozhenie-baltiyskogo-lizinga-uprostit-rabotu-s-zayavkami-i-dogovor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AC7D-6265-4540-BAD8-B6E26988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576</cp:revision>
  <dcterms:created xsi:type="dcterms:W3CDTF">2018-07-26T07:30:00Z</dcterms:created>
  <dcterms:modified xsi:type="dcterms:W3CDTF">2021-05-18T09:46:00Z</dcterms:modified>
</cp:coreProperties>
</file>