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CB72B3">
        <w:tc>
          <w:tcPr>
            <w:tcW w:w="5571" w:type="dxa"/>
            <w:shd w:val="clear" w:color="auto" w:fill="auto"/>
          </w:tcPr>
          <w:p w:rsidR="00CB72B3" w:rsidRDefault="005406A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B72B3" w:rsidRDefault="00CB72B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B72B3" w:rsidRDefault="00DB79F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5406A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B72B3" w:rsidRDefault="00CB72B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15pt;height:114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B72B3" w:rsidRDefault="00DB79F2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5406A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CB72B3" w:rsidRDefault="00CB72B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Default="005406AB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CB72B3" w:rsidRDefault="00913ED1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20</w:t>
      </w:r>
      <w:r w:rsidR="005406AB">
        <w:rPr>
          <w:rFonts w:eastAsia="Rosatom"/>
          <w:b/>
          <w:color w:val="343433"/>
          <w:sz w:val="24"/>
          <w:szCs w:val="24"/>
        </w:rPr>
        <w:t>.0</w:t>
      </w:r>
      <w:r w:rsidR="00F22D06">
        <w:rPr>
          <w:rFonts w:eastAsia="Rosatom"/>
          <w:b/>
          <w:color w:val="343433"/>
          <w:sz w:val="24"/>
          <w:szCs w:val="24"/>
        </w:rPr>
        <w:t>5</w:t>
      </w:r>
      <w:r w:rsidR="005406AB">
        <w:rPr>
          <w:rFonts w:eastAsia="Rosatom"/>
          <w:b/>
          <w:color w:val="343433"/>
          <w:sz w:val="24"/>
          <w:szCs w:val="24"/>
        </w:rPr>
        <w:t>.2021</w:t>
      </w:r>
    </w:p>
    <w:p w:rsidR="00CB72B3" w:rsidRDefault="00CB72B3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913ED1" w:rsidRPr="00913ED1" w:rsidRDefault="00913ED1" w:rsidP="00913ED1">
      <w:pPr>
        <w:pStyle w:val="af3"/>
        <w:spacing w:line="276" w:lineRule="auto"/>
        <w:rPr>
          <w:rFonts w:ascii="Arial" w:eastAsia="Arial" w:hAnsi="Arial" w:cs="Arial"/>
          <w:b/>
          <w:sz w:val="24"/>
          <w:szCs w:val="24"/>
          <w:lang w:eastAsia="ru-RU"/>
        </w:rPr>
      </w:pPr>
      <w:r w:rsidRPr="00913ED1">
        <w:rPr>
          <w:rFonts w:ascii="Arial" w:eastAsia="Arial" w:hAnsi="Arial" w:cs="Arial"/>
          <w:b/>
          <w:sz w:val="24"/>
          <w:szCs w:val="24"/>
          <w:lang w:eastAsia="ru-RU"/>
        </w:rPr>
        <w:t>На втором строящемся энергоблоке Курской АЭС-2 смонтирована опорная ферма реактора</w:t>
      </w:r>
    </w:p>
    <w:p w:rsidR="00913ED1" w:rsidRDefault="00913ED1" w:rsidP="00913ED1">
      <w:pPr>
        <w:pStyle w:val="af3"/>
        <w:spacing w:line="276" w:lineRule="auto"/>
      </w:pPr>
    </w:p>
    <w:p w:rsidR="00913ED1" w:rsidRPr="00913ED1" w:rsidRDefault="00913ED1" w:rsidP="00DC1C99">
      <w:pPr>
        <w:pStyle w:val="af3"/>
        <w:spacing w:line="276" w:lineRule="auto"/>
        <w:jc w:val="both"/>
        <w:rPr>
          <w:rFonts w:ascii="Arial" w:eastAsia="Arial" w:hAnsi="Arial" w:cstheme="minorHAnsi"/>
          <w:sz w:val="24"/>
          <w:szCs w:val="24"/>
          <w:lang w:eastAsia="ru-RU"/>
        </w:rPr>
      </w:pPr>
      <w:r w:rsidRPr="00913ED1">
        <w:rPr>
          <w:rFonts w:ascii="Arial" w:eastAsia="Arial" w:hAnsi="Arial" w:cstheme="minorHAnsi"/>
          <w:sz w:val="24"/>
          <w:szCs w:val="24"/>
          <w:lang w:eastAsia="ru-RU"/>
        </w:rPr>
        <w:t>На площадке Курской АЭС-2 выполнено третье государственное задание 2021 года – в проектное положение установлена опорная ферма в здании реактора строящегося энергоблока №2.</w:t>
      </w:r>
    </w:p>
    <w:p w:rsidR="00913ED1" w:rsidRDefault="00913ED1" w:rsidP="00DC1C99">
      <w:pPr>
        <w:pStyle w:val="af3"/>
        <w:spacing w:line="276" w:lineRule="auto"/>
        <w:jc w:val="both"/>
      </w:pPr>
    </w:p>
    <w:p w:rsidR="00913ED1" w:rsidRPr="00913ED1" w:rsidRDefault="00913ED1" w:rsidP="00DC1C99">
      <w:pPr>
        <w:pStyle w:val="af3"/>
        <w:spacing w:line="276" w:lineRule="auto"/>
        <w:jc w:val="both"/>
        <w:rPr>
          <w:rFonts w:ascii="Arial" w:eastAsia="Arial" w:hAnsi="Arial" w:cstheme="minorHAnsi"/>
          <w:sz w:val="24"/>
          <w:szCs w:val="24"/>
          <w:lang w:eastAsia="ru-RU"/>
        </w:rPr>
      </w:pPr>
      <w:r w:rsidRPr="00913ED1">
        <w:rPr>
          <w:rFonts w:ascii="Arial" w:eastAsia="Arial" w:hAnsi="Arial" w:cstheme="minorHAnsi"/>
          <w:sz w:val="24"/>
          <w:szCs w:val="24"/>
          <w:lang w:eastAsia="ru-RU"/>
        </w:rPr>
        <w:t>Опорная ферма – один из элементов шахты реактора в виде сварной металлоконструкции, которая предназначена для надежного закрепления корпуса реактора в бетонной шахте и выполняет функции по защите реактора от весовых и сейсмических нагрузок.</w:t>
      </w:r>
    </w:p>
    <w:p w:rsidR="00913ED1" w:rsidRDefault="00913ED1" w:rsidP="00DC1C99">
      <w:pPr>
        <w:pStyle w:val="af3"/>
        <w:spacing w:line="276" w:lineRule="auto"/>
        <w:jc w:val="both"/>
      </w:pPr>
    </w:p>
    <w:p w:rsidR="00913ED1" w:rsidRPr="00913ED1" w:rsidRDefault="00913ED1" w:rsidP="00DC1C99">
      <w:pPr>
        <w:pStyle w:val="af3"/>
        <w:spacing w:line="276" w:lineRule="auto"/>
        <w:jc w:val="both"/>
        <w:rPr>
          <w:rFonts w:ascii="Arial" w:eastAsia="Arial" w:hAnsi="Arial" w:cstheme="minorHAnsi"/>
          <w:sz w:val="24"/>
          <w:szCs w:val="24"/>
          <w:lang w:eastAsia="ru-RU"/>
        </w:rPr>
      </w:pPr>
      <w:r w:rsidRPr="00913ED1">
        <w:rPr>
          <w:rFonts w:ascii="Arial" w:eastAsia="Arial" w:hAnsi="Arial" w:cstheme="minorHAnsi"/>
          <w:sz w:val="24"/>
          <w:szCs w:val="24"/>
          <w:lang w:eastAsia="ru-RU"/>
        </w:rPr>
        <w:t>«Монтаж опорной фермы массой 83 тонны выполнялся с помощью грузоподъемного крана «</w:t>
      </w:r>
      <w:proofErr w:type="spellStart"/>
      <w:r w:rsidRPr="00913ED1">
        <w:rPr>
          <w:rFonts w:ascii="Arial" w:eastAsia="Arial" w:hAnsi="Arial" w:cstheme="minorHAnsi"/>
          <w:sz w:val="24"/>
          <w:szCs w:val="24"/>
          <w:lang w:eastAsia="ru-RU"/>
        </w:rPr>
        <w:t>Terex</w:t>
      </w:r>
      <w:proofErr w:type="spellEnd"/>
      <w:r w:rsidRPr="00913ED1">
        <w:rPr>
          <w:rFonts w:ascii="Arial" w:eastAsia="Arial" w:hAnsi="Arial" w:cstheme="minorHAnsi"/>
          <w:sz w:val="24"/>
          <w:szCs w:val="24"/>
          <w:lang w:eastAsia="ru-RU"/>
        </w:rPr>
        <w:t xml:space="preserve"> </w:t>
      </w:r>
      <w:proofErr w:type="spellStart"/>
      <w:r w:rsidRPr="00913ED1">
        <w:rPr>
          <w:rFonts w:ascii="Arial" w:eastAsia="Arial" w:hAnsi="Arial" w:cstheme="minorHAnsi"/>
          <w:sz w:val="24"/>
          <w:szCs w:val="24"/>
          <w:lang w:eastAsia="ru-RU"/>
        </w:rPr>
        <w:t>Demag</w:t>
      </w:r>
      <w:proofErr w:type="spellEnd"/>
      <w:r w:rsidRPr="00913ED1">
        <w:rPr>
          <w:rFonts w:ascii="Arial" w:eastAsia="Arial" w:hAnsi="Arial" w:cstheme="minorHAnsi"/>
          <w:sz w:val="24"/>
          <w:szCs w:val="24"/>
          <w:lang w:eastAsia="ru-RU"/>
        </w:rPr>
        <w:t xml:space="preserve"> CC8800». Такие работы относят к сложному виду монтажа, поскольку при больших габаритах конструкции допуски </w:t>
      </w:r>
      <w:proofErr w:type="spellStart"/>
      <w:r w:rsidRPr="00913ED1">
        <w:rPr>
          <w:rFonts w:ascii="Arial" w:eastAsia="Arial" w:hAnsi="Arial" w:cstheme="minorHAnsi"/>
          <w:sz w:val="24"/>
          <w:szCs w:val="24"/>
          <w:lang w:eastAsia="ru-RU"/>
        </w:rPr>
        <w:t>соосности</w:t>
      </w:r>
      <w:proofErr w:type="spellEnd"/>
      <w:r w:rsidRPr="00913ED1">
        <w:rPr>
          <w:rFonts w:ascii="Arial" w:eastAsia="Arial" w:hAnsi="Arial" w:cstheme="minorHAnsi"/>
          <w:sz w:val="24"/>
          <w:szCs w:val="24"/>
          <w:lang w:eastAsia="ru-RU"/>
        </w:rPr>
        <w:t xml:space="preserve"> относительно шахты реактора составляют всего 2 мм. Учет опыта аналогичных работ на первом блоке позволил специалистам филиала АО «</w:t>
      </w:r>
      <w:proofErr w:type="spellStart"/>
      <w:r w:rsidRPr="00913ED1">
        <w:rPr>
          <w:rFonts w:ascii="Arial" w:eastAsia="Arial" w:hAnsi="Arial" w:cstheme="minorHAnsi"/>
          <w:sz w:val="24"/>
          <w:szCs w:val="24"/>
          <w:lang w:eastAsia="ru-RU"/>
        </w:rPr>
        <w:t>Электроспецмонтаж</w:t>
      </w:r>
      <w:proofErr w:type="spellEnd"/>
      <w:r w:rsidRPr="00913ED1">
        <w:rPr>
          <w:rFonts w:ascii="Arial" w:eastAsia="Arial" w:hAnsi="Arial" w:cstheme="minorHAnsi"/>
          <w:sz w:val="24"/>
          <w:szCs w:val="24"/>
          <w:lang w:eastAsia="ru-RU"/>
        </w:rPr>
        <w:t xml:space="preserve">», монтировавшим опорную ферму, сократить сроки монтажа вдвое», – отметил начальник Управления капитального строительства Курской АЭС-2 </w:t>
      </w:r>
      <w:r w:rsidRPr="00DC1C99">
        <w:rPr>
          <w:rFonts w:ascii="Arial" w:eastAsia="Arial" w:hAnsi="Arial" w:cstheme="minorHAnsi"/>
          <w:b/>
          <w:sz w:val="24"/>
          <w:szCs w:val="24"/>
          <w:lang w:eastAsia="ru-RU"/>
        </w:rPr>
        <w:t>Алексей Булдыгин</w:t>
      </w:r>
      <w:r w:rsidRPr="00913ED1">
        <w:rPr>
          <w:rFonts w:ascii="Arial" w:eastAsia="Arial" w:hAnsi="Arial" w:cstheme="minorHAnsi"/>
          <w:sz w:val="24"/>
          <w:szCs w:val="24"/>
          <w:lang w:eastAsia="ru-RU"/>
        </w:rPr>
        <w:t>.</w:t>
      </w:r>
    </w:p>
    <w:p w:rsidR="00913ED1" w:rsidRDefault="00913ED1" w:rsidP="00DC1C99">
      <w:pPr>
        <w:pStyle w:val="af3"/>
        <w:spacing w:line="276" w:lineRule="auto"/>
        <w:jc w:val="both"/>
      </w:pPr>
    </w:p>
    <w:p w:rsidR="00913ED1" w:rsidRPr="00913ED1" w:rsidRDefault="00913ED1" w:rsidP="00DC1C99">
      <w:pPr>
        <w:pStyle w:val="af3"/>
        <w:spacing w:line="276" w:lineRule="auto"/>
        <w:jc w:val="both"/>
        <w:rPr>
          <w:rFonts w:ascii="Arial" w:eastAsia="Arial" w:hAnsi="Arial" w:cstheme="minorHAnsi"/>
          <w:sz w:val="24"/>
          <w:szCs w:val="24"/>
          <w:lang w:eastAsia="ru-RU"/>
        </w:rPr>
      </w:pPr>
      <w:r w:rsidRPr="00913ED1">
        <w:rPr>
          <w:rFonts w:ascii="Arial" w:eastAsia="Arial" w:hAnsi="Arial" w:cstheme="minorHAnsi"/>
          <w:sz w:val="24"/>
          <w:szCs w:val="24"/>
          <w:lang w:eastAsia="ru-RU"/>
        </w:rPr>
        <w:t>Завершение работ дает старт сооружению шахты реактора с отметки 11 метров до отметки 16,5 метров.</w:t>
      </w:r>
    </w:p>
    <w:p w:rsidR="00913ED1" w:rsidRPr="00913ED1" w:rsidRDefault="00913ED1" w:rsidP="00DC1C99">
      <w:pPr>
        <w:pStyle w:val="af3"/>
        <w:spacing w:line="276" w:lineRule="auto"/>
        <w:jc w:val="both"/>
        <w:rPr>
          <w:rFonts w:ascii="Arial" w:eastAsia="Arial" w:hAnsi="Arial" w:cstheme="minorHAnsi"/>
          <w:sz w:val="24"/>
          <w:szCs w:val="24"/>
          <w:lang w:eastAsia="ru-RU"/>
        </w:rPr>
      </w:pPr>
    </w:p>
    <w:p w:rsidR="00913ED1" w:rsidRPr="00913ED1" w:rsidRDefault="00913ED1" w:rsidP="00DC1C99">
      <w:pPr>
        <w:pStyle w:val="af3"/>
        <w:spacing w:line="276" w:lineRule="auto"/>
        <w:jc w:val="both"/>
        <w:rPr>
          <w:rFonts w:ascii="Arial" w:eastAsia="Arial" w:hAnsi="Arial" w:cstheme="minorHAnsi"/>
          <w:sz w:val="24"/>
          <w:szCs w:val="24"/>
          <w:lang w:eastAsia="ru-RU"/>
        </w:rPr>
      </w:pPr>
      <w:r w:rsidRPr="00913ED1">
        <w:rPr>
          <w:rFonts w:ascii="Arial" w:eastAsia="Arial" w:hAnsi="Arial" w:cstheme="minorHAnsi"/>
          <w:sz w:val="24"/>
          <w:szCs w:val="24"/>
          <w:lang w:eastAsia="ru-RU"/>
        </w:rPr>
        <w:t>На следующем этапе строители выполнят монтаж упорной фермы, предназначенной для крепления корпуса реактора на верхнем уровне.</w:t>
      </w:r>
    </w:p>
    <w:p w:rsidR="00913ED1" w:rsidRDefault="00913ED1" w:rsidP="00F22D06">
      <w:pPr>
        <w:spacing w:after="120"/>
        <w:jc w:val="both"/>
        <w:rPr>
          <w:rFonts w:cstheme="minorHAnsi"/>
          <w:sz w:val="24"/>
          <w:szCs w:val="24"/>
        </w:rPr>
      </w:pPr>
    </w:p>
    <w:p w:rsidR="00DB79F2" w:rsidRPr="00BE3AFE" w:rsidRDefault="00DB79F2" w:rsidP="00DB79F2">
      <w:pPr>
        <w:spacing w:after="120" w:line="240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BE3AFE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p w:rsidR="00913ED1" w:rsidRDefault="00913ED1" w:rsidP="00F22D06">
      <w:pPr>
        <w:spacing w:after="12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B72B3" w:rsidRDefault="00CB72B3">
      <w:pPr>
        <w:jc w:val="both"/>
        <w:rPr>
          <w:b/>
          <w:color w:val="404040" w:themeColor="text1" w:themeTint="BF"/>
          <w:sz w:val="24"/>
          <w:szCs w:val="24"/>
        </w:rPr>
      </w:pPr>
    </w:p>
    <w:p w:rsidR="00CB72B3" w:rsidRDefault="00CB72B3">
      <w:pPr>
        <w:rPr>
          <w:b/>
          <w:color w:val="404040" w:themeColor="text1" w:themeTint="BF"/>
          <w:sz w:val="24"/>
          <w:szCs w:val="24"/>
        </w:rPr>
      </w:pPr>
    </w:p>
    <w:p w:rsidR="00CB72B3" w:rsidRDefault="00CB72B3">
      <w:pPr>
        <w:rPr>
          <w:b/>
          <w:color w:val="404040" w:themeColor="text1" w:themeTint="BF"/>
          <w:sz w:val="24"/>
          <w:szCs w:val="24"/>
        </w:rPr>
      </w:pPr>
    </w:p>
    <w:sectPr w:rsidR="00CB72B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3"/>
    <w:rsid w:val="00027E5B"/>
    <w:rsid w:val="00045FB5"/>
    <w:rsid w:val="0025328A"/>
    <w:rsid w:val="002D3BD7"/>
    <w:rsid w:val="004369D6"/>
    <w:rsid w:val="004511A9"/>
    <w:rsid w:val="005406AB"/>
    <w:rsid w:val="00673CF6"/>
    <w:rsid w:val="00702120"/>
    <w:rsid w:val="00831B71"/>
    <w:rsid w:val="00913ED1"/>
    <w:rsid w:val="00AC254A"/>
    <w:rsid w:val="00B90342"/>
    <w:rsid w:val="00C76AA9"/>
    <w:rsid w:val="00CB72B3"/>
    <w:rsid w:val="00DB79F2"/>
    <w:rsid w:val="00DC1C99"/>
    <w:rsid w:val="00DF04C7"/>
    <w:rsid w:val="00F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346E-12AB-4CC2-ABA4-43D6D93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  <w:rsid w:val="00DB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63A3-42F9-4310-B14F-499D3F5E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35</cp:revision>
  <cp:lastPrinted>2021-03-18T12:36:00Z</cp:lastPrinted>
  <dcterms:created xsi:type="dcterms:W3CDTF">2021-04-12T07:35:00Z</dcterms:created>
  <dcterms:modified xsi:type="dcterms:W3CDTF">2021-05-20T07:17:00Z</dcterms:modified>
  <dc:language>ru-RU</dc:language>
</cp:coreProperties>
</file>