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746E86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746E86">
        <w:rPr>
          <w:rFonts w:ascii="Cambria" w:hAnsi="Cambria"/>
          <w:b/>
          <w:color w:val="1F497D"/>
          <w:sz w:val="28"/>
          <w:szCs w:val="28"/>
        </w:rPr>
        <w:t>Усилить наукой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746E86" w:rsidRDefault="00746E86" w:rsidP="00746E8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6E86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Ректор Тольяттинского государственного университета (ТГУ) Михаил Криштал вступил в Русское географическое сообщество (РГО), а ТГУ станет базовой площадкой для развития местного тольяттинского отделения РГО.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46E86" w:rsidRPr="00746E86" w:rsidRDefault="00746E86" w:rsidP="00746E8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Русское географическое общество – одно из старейших в России. Оно было создано в 1845 году по Высочайшему повелению императора Николая I. </w:t>
      </w:r>
    </w:p>
    <w:p w:rsidR="00746E86" w:rsidRPr="00746E86" w:rsidRDefault="00746E86" w:rsidP="00746E8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Сегодня Самарское областное отделение РГО насчитывает более 200 человек, 72 из них входят в местное Тольяттинское отделение. </w:t>
      </w:r>
    </w:p>
    <w:p w:rsidR="00746E86" w:rsidRPr="00746E86" w:rsidRDefault="00746E86" w:rsidP="00746E8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6E8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– Мы сегодня с вами собрались в Тольяттинском госуниверситете, и мне кажется, он может стать базой для местного отделения, потому что мы должны привлекать науку. </w:t>
      </w:r>
      <w:proofErr w:type="gramStart"/>
      <w:r w:rsidRPr="00746E8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Именно здесь наше общество будет активно развиваться, в этом мы надеемся на активность его участников</w:t>
      </w:r>
      <w:proofErr w:type="gramEnd"/>
      <w:r w:rsidRPr="00746E8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, </w:t>
      </w: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сказал председатель </w:t>
      </w:r>
      <w:proofErr w:type="spellStart"/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СамОО</w:t>
      </w:r>
      <w:proofErr w:type="spellEnd"/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РГО </w:t>
      </w:r>
      <w:r w:rsidRPr="00746E8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Денис Волков</w:t>
      </w: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746E86" w:rsidRPr="00746E86" w:rsidRDefault="00746E86" w:rsidP="00746E8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На заседании в ТГУ состоялось вручение членских билетов тем, кто решил приобщиться к деятельности РГО в Самарской области. В списке вновь прибывших 22 тольяттинца, в том числе ректор Тольяттинского госуниве</w:t>
      </w:r>
      <w:bookmarkStart w:id="0" w:name="_GoBack"/>
      <w:bookmarkEnd w:id="0"/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рситета </w:t>
      </w:r>
      <w:r w:rsidRPr="00746E8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Михаил Криштал. </w:t>
      </w: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Получая из рук Дениса Волкова членский билет, Михаил Криштал отметил, что Русское географическое общество – это такое место,</w:t>
      </w:r>
      <w:r w:rsidRPr="00746E8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</w:t>
      </w: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где сосредотачиваются очень многие интересы, и оно всегда поддерживалось в России на самом высоком уровне.</w:t>
      </w:r>
    </w:p>
    <w:p w:rsidR="00746E86" w:rsidRPr="00746E86" w:rsidRDefault="00746E86" w:rsidP="00746E8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</w:pP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– </w:t>
      </w:r>
      <w:r w:rsidRPr="00746E8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>Я очень рад, что удаётся вовлечь в эту работу Тольяттинский госуниверситет, я всегда понимал, что ТГУ – это не только образование и наука, это центр и культуры, и неформального общения. Это возможность обмениваться самыми разными мнениями, поэтому мы с большой охотой готовы предоставить нашу площадку и хотим, чтобы активность была именно здесь</w:t>
      </w: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– подчеркнул Михаил Криштал. – </w:t>
      </w:r>
      <w:r w:rsidRPr="00746E86">
        <w:rPr>
          <w:rFonts w:ascii="Cambria" w:eastAsia="Times New Roman" w:hAnsi="Cambria" w:cs="Times New Roman"/>
          <w:i/>
          <w:color w:val="000000"/>
          <w:sz w:val="24"/>
          <w:szCs w:val="24"/>
          <w:lang w:eastAsia="ru-RU"/>
        </w:rPr>
        <w:t xml:space="preserve">Я бы хотел, чтобы Самарская область и Тольятти звучали на федеральном уровне как мощный центр Русского географического общества. </w:t>
      </w:r>
    </w:p>
    <w:p w:rsidR="00746E86" w:rsidRPr="00746E86" w:rsidRDefault="00746E86" w:rsidP="00746E86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Президентом Русского географического общества является </w:t>
      </w:r>
      <w:r w:rsidRPr="00746E8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Сергей Шойгу,</w:t>
      </w: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попечительский совет возглавляет Президент России. Как рассказал Денис Волков, попечительский совет будет создан и в </w:t>
      </w:r>
      <w:proofErr w:type="spellStart"/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СамОО</w:t>
      </w:r>
      <w:proofErr w:type="spellEnd"/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РГО, и он надеется, что возглавить его согласится губернатор Самарской области </w:t>
      </w:r>
      <w:r w:rsidRPr="00746E86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Дмитрий Азаров.</w:t>
      </w:r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В ближайшее время в Тольяттинском госуниверситете состоится собрание местного тольяттинского отделения </w:t>
      </w:r>
      <w:proofErr w:type="spellStart"/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СамОО</w:t>
      </w:r>
      <w:proofErr w:type="spellEnd"/>
      <w:r w:rsidRPr="00746E86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РГО, на котором участники общества обсудят совместную деятельность. </w:t>
      </w:r>
    </w:p>
    <w:p w:rsidR="00A664D5" w:rsidRPr="00A664D5" w:rsidRDefault="00A664D5" w:rsidP="002B628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2B628D"/>
    <w:rsid w:val="00367BC4"/>
    <w:rsid w:val="003736B4"/>
    <w:rsid w:val="003A1BAE"/>
    <w:rsid w:val="00560478"/>
    <w:rsid w:val="005F68CD"/>
    <w:rsid w:val="006F1805"/>
    <w:rsid w:val="00746E86"/>
    <w:rsid w:val="009556B0"/>
    <w:rsid w:val="009668E4"/>
    <w:rsid w:val="00997C37"/>
    <w:rsid w:val="009B68FB"/>
    <w:rsid w:val="009F2552"/>
    <w:rsid w:val="00A664D5"/>
    <w:rsid w:val="00B705A7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2021-05-20T11:27:00Z</dcterms:created>
  <dcterms:modified xsi:type="dcterms:W3CDTF">2021-05-20T11:27:00Z</dcterms:modified>
</cp:coreProperties>
</file>