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44"/>
        <w:tblW w:w="0" w:type="auto"/>
        <w:tblLook w:val="04A0" w:firstRow="1" w:lastRow="0" w:firstColumn="1" w:lastColumn="0" w:noHBand="0" w:noVBand="1"/>
      </w:tblPr>
      <w:tblGrid>
        <w:gridCol w:w="5815"/>
        <w:gridCol w:w="3823"/>
      </w:tblGrid>
      <w:tr w:rsidR="007B1DDD" w:rsidRPr="00AD391B" w:rsidTr="00B73A34">
        <w:tc>
          <w:tcPr>
            <w:tcW w:w="5815" w:type="dxa"/>
            <w:shd w:val="clear" w:color="auto" w:fill="auto"/>
          </w:tcPr>
          <w:p w:rsidR="007B1DDD" w:rsidRPr="002261EE" w:rsidRDefault="007B1DDD" w:rsidP="00B73A34"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0EB3FD32" wp14:editId="2A052B03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shd w:val="clear" w:color="auto" w:fill="auto"/>
          </w:tcPr>
          <w:p w:rsidR="007B1DDD" w:rsidRPr="008334D7" w:rsidRDefault="007B1DDD" w:rsidP="00B73A34">
            <w:pPr>
              <w:jc w:val="right"/>
              <w:rPr>
                <w:rFonts w:ascii="Cambria" w:hAnsi="Cambria"/>
                <w:b/>
                <w:color w:val="1F497D"/>
                <w:sz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</w:rPr>
              <w:t>Тольятти</w:t>
            </w:r>
          </w:p>
          <w:p w:rsidR="007B1DDD" w:rsidRPr="008334D7" w:rsidRDefault="007B1DDD" w:rsidP="00B73A34">
            <w:pPr>
              <w:jc w:val="right"/>
              <w:rPr>
                <w:rFonts w:ascii="Cambria" w:hAnsi="Cambria"/>
                <w:b/>
                <w:color w:val="1F497D"/>
                <w:sz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</w:rPr>
              <w:t>Белорусская, 14</w:t>
            </w:r>
          </w:p>
          <w:p w:rsidR="007B1DDD" w:rsidRPr="008334D7" w:rsidRDefault="007B1DDD" w:rsidP="00B73A34">
            <w:pPr>
              <w:jc w:val="right"/>
              <w:rPr>
                <w:rFonts w:ascii="Cambria" w:hAnsi="Cambria"/>
                <w:b/>
                <w:color w:val="1F497D"/>
                <w:sz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</w:rPr>
              <w:t>8 8482 54-64-14</w:t>
            </w:r>
          </w:p>
          <w:p w:rsidR="007B1DDD" w:rsidRPr="008334D7" w:rsidRDefault="007B1DDD" w:rsidP="00B73A34">
            <w:pPr>
              <w:jc w:val="right"/>
              <w:rPr>
                <w:rFonts w:ascii="Cambria" w:hAnsi="Cambria"/>
                <w:b/>
                <w:color w:val="1F497D"/>
                <w:sz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</w:rPr>
              <w:t>8482 53-93-92</w:t>
            </w:r>
          </w:p>
          <w:p w:rsidR="007B1DDD" w:rsidRPr="008334D7" w:rsidRDefault="007B1DDD" w:rsidP="00B73A34">
            <w:pPr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</w:rPr>
              <w:t>ru</w:t>
            </w:r>
          </w:p>
        </w:tc>
      </w:tr>
    </w:tbl>
    <w:p w:rsidR="007B1DDD" w:rsidRDefault="007B1DDD" w:rsidP="007B1DDD">
      <w:pPr>
        <w:jc w:val="center"/>
        <w:rPr>
          <w:rFonts w:ascii="Cambria" w:hAnsi="Cambria"/>
          <w:b/>
          <w:color w:val="1F497D"/>
          <w:sz w:val="28"/>
        </w:rPr>
      </w:pPr>
    </w:p>
    <w:p w:rsidR="001E0778" w:rsidRPr="007B1DDD" w:rsidRDefault="00384D03" w:rsidP="007B1DDD">
      <w:pPr>
        <w:spacing w:line="276" w:lineRule="auto"/>
        <w:ind w:firstLine="284"/>
        <w:jc w:val="center"/>
        <w:rPr>
          <w:rFonts w:ascii="Cambria" w:hAnsi="Cambria"/>
          <w:b/>
          <w:color w:val="1F497D"/>
          <w:sz w:val="28"/>
        </w:rPr>
      </w:pPr>
      <w:r w:rsidRPr="007B1DDD">
        <w:rPr>
          <w:rFonts w:ascii="Cambria" w:hAnsi="Cambria"/>
          <w:b/>
          <w:color w:val="1F497D"/>
          <w:sz w:val="28"/>
        </w:rPr>
        <w:t>Лига растёт, надзор за экологией крепнет</w:t>
      </w:r>
    </w:p>
    <w:p w:rsidR="00CA3137" w:rsidRPr="007B1DDD" w:rsidRDefault="00CA3137" w:rsidP="00054B83">
      <w:pPr>
        <w:spacing w:line="276" w:lineRule="auto"/>
        <w:ind w:firstLine="284"/>
        <w:rPr>
          <w:rFonts w:ascii="Cambria" w:hAnsi="Cambria"/>
          <w:b/>
          <w:bCs/>
          <w:color w:val="212529"/>
        </w:rPr>
      </w:pPr>
      <w:r w:rsidRPr="007B1DDD">
        <w:rPr>
          <w:rFonts w:ascii="Cambria" w:hAnsi="Cambria"/>
          <w:b/>
          <w:bCs/>
          <w:color w:val="212529"/>
        </w:rPr>
        <w:t xml:space="preserve">Институт инженерной и экологической безопасности Тольяттинского государственного университета (ТГУ) </w:t>
      </w:r>
      <w:r w:rsidR="00054B83" w:rsidRPr="007B1DDD">
        <w:rPr>
          <w:rFonts w:ascii="Cambria" w:hAnsi="Cambria"/>
          <w:b/>
          <w:bCs/>
          <w:color w:val="212529"/>
        </w:rPr>
        <w:t xml:space="preserve">стал федеральной площадкой обсуждения вопросов </w:t>
      </w:r>
      <w:r w:rsidRPr="007B1DDD">
        <w:rPr>
          <w:rFonts w:ascii="Cambria" w:hAnsi="Cambria"/>
          <w:b/>
        </w:rPr>
        <w:t xml:space="preserve">экологической безопасности, надзора и контроля в области охраны окружающей среды. В вузе прошла первая Профессиональная лига экологов при участии </w:t>
      </w:r>
      <w:r w:rsidR="00054B83" w:rsidRPr="007B1DDD">
        <w:rPr>
          <w:rFonts w:ascii="Cambria" w:hAnsi="Cambria"/>
          <w:b/>
        </w:rPr>
        <w:t>специалистов из 10 субъектов РФ</w:t>
      </w:r>
      <w:r w:rsidR="003D786E" w:rsidRPr="007B1DDD">
        <w:rPr>
          <w:rFonts w:ascii="Cambria" w:hAnsi="Cambria"/>
          <w:b/>
        </w:rPr>
        <w:t>.</w:t>
      </w:r>
      <w:r w:rsidRPr="007B1DDD">
        <w:rPr>
          <w:rFonts w:ascii="Cambria" w:hAnsi="Cambria"/>
          <w:b/>
        </w:rPr>
        <w:t xml:space="preserve"> </w:t>
      </w:r>
    </w:p>
    <w:p w:rsidR="001A53DF" w:rsidRPr="007B1DDD" w:rsidRDefault="003D786E" w:rsidP="00A4324C">
      <w:pPr>
        <w:spacing w:line="276" w:lineRule="auto"/>
        <w:ind w:firstLine="284"/>
        <w:rPr>
          <w:rFonts w:ascii="Cambria" w:eastAsia="Times New Roman" w:hAnsi="Cambria"/>
          <w:lang w:eastAsia="ru-RU"/>
        </w:rPr>
      </w:pPr>
      <w:bookmarkStart w:id="0" w:name="_GoBack"/>
      <w:bookmarkEnd w:id="0"/>
      <w:r w:rsidRPr="007B1DDD">
        <w:rPr>
          <w:rFonts w:ascii="Cambria" w:eastAsia="Times New Roman" w:hAnsi="Cambria"/>
          <w:lang w:eastAsia="ru-RU"/>
        </w:rPr>
        <w:t xml:space="preserve">Онлайн-формат позволил подключиться к обсуждению в стенах ТГУ экспертам из Великого Новгорода, Воронежа, Казани, Курска, Махачкалы, Москвы, Новосибирска, Омска, </w:t>
      </w:r>
      <w:r w:rsidR="00A4324C" w:rsidRPr="007B1DDD">
        <w:rPr>
          <w:rFonts w:ascii="Cambria" w:eastAsia="Times New Roman" w:hAnsi="Cambria"/>
          <w:lang w:eastAsia="ru-RU"/>
        </w:rPr>
        <w:t xml:space="preserve">Самары, Ульяновска и Уфы. </w:t>
      </w:r>
      <w:r w:rsidRPr="007B1DDD">
        <w:rPr>
          <w:rFonts w:ascii="Cambria" w:eastAsia="Times New Roman" w:hAnsi="Cambria"/>
          <w:lang w:eastAsia="ru-RU"/>
        </w:rPr>
        <w:t>О</w:t>
      </w:r>
      <w:r w:rsidR="00054B83" w:rsidRPr="007B1DDD">
        <w:rPr>
          <w:rFonts w:ascii="Cambria" w:eastAsia="Times New Roman" w:hAnsi="Cambria"/>
          <w:lang w:eastAsia="ru-RU"/>
        </w:rPr>
        <w:t>чно на встрече присутствовали студенты 1-3 курсов направления подготовки «Техносферная безопасность».</w:t>
      </w:r>
      <w:r w:rsidR="001A53DF" w:rsidRPr="007B1DDD">
        <w:rPr>
          <w:rFonts w:ascii="Cambria" w:eastAsia="Calibri" w:hAnsi="Cambria"/>
          <w:bCs/>
          <w:lang w:eastAsia="ko-KR"/>
        </w:rPr>
        <w:t xml:space="preserve"> Профессиональная лига экологов состоялась в рамках Дней защиты от экологической опасности.</w:t>
      </w:r>
    </w:p>
    <w:p w:rsidR="003D786E" w:rsidRPr="007B1DDD" w:rsidRDefault="001A53DF" w:rsidP="00A4324C">
      <w:pPr>
        <w:spacing w:line="276" w:lineRule="auto"/>
        <w:ind w:firstLine="284"/>
        <w:rPr>
          <w:rFonts w:ascii="Cambria" w:hAnsi="Cambria"/>
          <w:i/>
        </w:rPr>
      </w:pPr>
      <w:r w:rsidRPr="007B1DDD">
        <w:rPr>
          <w:rFonts w:ascii="Cambria" w:eastAsia="Calibri" w:hAnsi="Cambria"/>
          <w:bCs/>
          <w:lang w:eastAsia="ko-KR"/>
        </w:rPr>
        <w:t xml:space="preserve">– </w:t>
      </w:r>
      <w:r w:rsidR="00426833">
        <w:rPr>
          <w:rFonts w:ascii="Cambria" w:eastAsia="Calibri" w:hAnsi="Cambria"/>
          <w:bCs/>
          <w:i/>
          <w:lang w:eastAsia="ko-KR"/>
        </w:rPr>
        <w:t>На протяжении</w:t>
      </w:r>
      <w:r w:rsidR="003D786E" w:rsidRPr="007B1DDD">
        <w:rPr>
          <w:rFonts w:ascii="Cambria" w:eastAsia="Calibri" w:hAnsi="Cambria"/>
          <w:bCs/>
          <w:i/>
          <w:lang w:eastAsia="ko-KR"/>
        </w:rPr>
        <w:t xml:space="preserve"> 10 последних лет мы проводили </w:t>
      </w:r>
      <w:r w:rsidR="00F30F2E" w:rsidRPr="007B1DDD">
        <w:rPr>
          <w:rFonts w:ascii="Cambria" w:eastAsia="Calibri" w:hAnsi="Cambria"/>
          <w:bCs/>
          <w:i/>
          <w:lang w:eastAsia="ko-KR"/>
        </w:rPr>
        <w:t>Профессиональную Л</w:t>
      </w:r>
      <w:r w:rsidR="003D786E" w:rsidRPr="007B1DDD">
        <w:rPr>
          <w:rFonts w:ascii="Cambria" w:eastAsia="Calibri" w:hAnsi="Cambria"/>
          <w:bCs/>
          <w:i/>
          <w:lang w:eastAsia="ko-KR"/>
        </w:rPr>
        <w:t>игу только по широкой теме техносферной безопасности</w:t>
      </w:r>
      <w:r w:rsidR="00441FBB" w:rsidRPr="007B1DDD">
        <w:rPr>
          <w:rFonts w:ascii="Cambria" w:eastAsia="Calibri" w:hAnsi="Cambria"/>
          <w:bCs/>
          <w:i/>
          <w:lang w:eastAsia="ko-KR"/>
        </w:rPr>
        <w:t xml:space="preserve"> (производственная, пожарная безопасность, безопасность в ЧС, охрана окружающей среды)</w:t>
      </w:r>
      <w:r w:rsidR="003D786E" w:rsidRPr="007B1DDD">
        <w:rPr>
          <w:rFonts w:ascii="Cambria" w:eastAsia="Calibri" w:hAnsi="Cambria"/>
          <w:bCs/>
          <w:i/>
          <w:lang w:eastAsia="ko-KR"/>
        </w:rPr>
        <w:t>. Сейчас н</w:t>
      </w:r>
      <w:r w:rsidR="00054B83" w:rsidRPr="007B1DDD">
        <w:rPr>
          <w:rFonts w:ascii="Cambria" w:eastAsia="Times New Roman" w:hAnsi="Cambria"/>
          <w:i/>
          <w:lang w:eastAsia="ru-RU"/>
        </w:rPr>
        <w:t xml:space="preserve">ам </w:t>
      </w:r>
      <w:r w:rsidR="00054B83" w:rsidRPr="007B1DDD">
        <w:rPr>
          <w:rFonts w:ascii="Cambria" w:hAnsi="Cambria"/>
          <w:i/>
        </w:rPr>
        <w:t>захотелось более пристально рассмотреть вопросы именно эк</w:t>
      </w:r>
      <w:r w:rsidRPr="007B1DDD">
        <w:rPr>
          <w:rFonts w:ascii="Cambria" w:hAnsi="Cambria"/>
          <w:i/>
        </w:rPr>
        <w:t>ологической безопасности</w:t>
      </w:r>
      <w:r w:rsidR="00054B83" w:rsidRPr="007B1DDD">
        <w:rPr>
          <w:rFonts w:ascii="Cambria" w:hAnsi="Cambria"/>
          <w:i/>
        </w:rPr>
        <w:t xml:space="preserve">, </w:t>
      </w:r>
      <w:r w:rsidR="00054B83" w:rsidRPr="007B1DDD">
        <w:rPr>
          <w:rFonts w:ascii="Cambria" w:hAnsi="Cambria"/>
        </w:rPr>
        <w:t xml:space="preserve">– отмечает директор института инженерной и экологической безопасности ТГУ </w:t>
      </w:r>
      <w:r w:rsidR="00054B83" w:rsidRPr="007B1DDD">
        <w:rPr>
          <w:rFonts w:ascii="Cambria" w:hAnsi="Cambria"/>
          <w:b/>
        </w:rPr>
        <w:t>Лариса Горина</w:t>
      </w:r>
      <w:r w:rsidR="00054B83" w:rsidRPr="007B1DDD">
        <w:rPr>
          <w:rFonts w:ascii="Cambria" w:hAnsi="Cambria"/>
        </w:rPr>
        <w:t>.</w:t>
      </w:r>
      <w:r w:rsidR="00054B83" w:rsidRPr="007B1DDD">
        <w:rPr>
          <w:rFonts w:ascii="Cambria" w:hAnsi="Cambria"/>
          <w:i/>
        </w:rPr>
        <w:t xml:space="preserve"> – </w:t>
      </w:r>
      <w:r w:rsidR="003D786E" w:rsidRPr="007B1DDD">
        <w:rPr>
          <w:rFonts w:ascii="Cambria" w:hAnsi="Cambria"/>
          <w:i/>
        </w:rPr>
        <w:t xml:space="preserve">Благодаря тому, что к </w:t>
      </w:r>
      <w:r w:rsidR="00054B83" w:rsidRPr="007B1DDD">
        <w:rPr>
          <w:rFonts w:ascii="Cambria" w:hAnsi="Cambria"/>
          <w:i/>
        </w:rPr>
        <w:t>Лиге экологов подключились профильные специалисты</w:t>
      </w:r>
      <w:r w:rsidR="00C23C15" w:rsidRPr="007B1DDD">
        <w:rPr>
          <w:rFonts w:ascii="Cambria" w:hAnsi="Cambria"/>
          <w:i/>
        </w:rPr>
        <w:t xml:space="preserve"> не только из </w:t>
      </w:r>
      <w:r w:rsidR="00054B83" w:rsidRPr="007B1DDD">
        <w:rPr>
          <w:rFonts w:ascii="Cambria" w:hAnsi="Cambria"/>
          <w:i/>
        </w:rPr>
        <w:t>Самарской области</w:t>
      </w:r>
      <w:r w:rsidR="003D786E" w:rsidRPr="007B1DDD">
        <w:rPr>
          <w:rFonts w:ascii="Cambria" w:hAnsi="Cambria"/>
          <w:i/>
        </w:rPr>
        <w:t xml:space="preserve">, </w:t>
      </w:r>
      <w:r w:rsidR="00054B83" w:rsidRPr="007B1DDD">
        <w:rPr>
          <w:rFonts w:ascii="Cambria" w:hAnsi="Cambria"/>
          <w:i/>
        </w:rPr>
        <w:t>мы познакомили страну с опорным ТГУ и нашим институтом, с нашей деятельностью</w:t>
      </w:r>
      <w:r w:rsidR="00441FBB" w:rsidRPr="007B1DDD">
        <w:rPr>
          <w:rFonts w:ascii="Cambria" w:hAnsi="Cambria"/>
          <w:i/>
        </w:rPr>
        <w:t xml:space="preserve"> в области охраны окружающей среды</w:t>
      </w:r>
      <w:r w:rsidR="003D786E" w:rsidRPr="007B1DDD">
        <w:rPr>
          <w:rFonts w:ascii="Cambria" w:hAnsi="Cambria"/>
          <w:i/>
        </w:rPr>
        <w:t>.</w:t>
      </w:r>
      <w:r w:rsidR="00A4324C" w:rsidRPr="007B1DDD">
        <w:rPr>
          <w:rFonts w:ascii="Cambria" w:hAnsi="Cambria"/>
          <w:i/>
        </w:rPr>
        <w:t xml:space="preserve"> </w:t>
      </w:r>
      <w:r w:rsidR="00441FBB" w:rsidRPr="007B1DDD">
        <w:rPr>
          <w:rFonts w:ascii="Cambria" w:hAnsi="Cambria"/>
          <w:i/>
        </w:rPr>
        <w:t>Студенты института</w:t>
      </w:r>
      <w:r w:rsidR="00A4324C" w:rsidRPr="007B1DDD">
        <w:rPr>
          <w:rFonts w:ascii="Cambria" w:hAnsi="Cambria"/>
          <w:i/>
        </w:rPr>
        <w:t xml:space="preserve"> на Профлиге ближе </w:t>
      </w:r>
      <w:r w:rsidR="00F30F2E" w:rsidRPr="007B1DDD">
        <w:rPr>
          <w:rFonts w:ascii="Cambria" w:hAnsi="Cambria"/>
          <w:i/>
        </w:rPr>
        <w:t xml:space="preserve">познакомились </w:t>
      </w:r>
      <w:r w:rsidR="00A4324C" w:rsidRPr="007B1DDD">
        <w:rPr>
          <w:rFonts w:ascii="Cambria" w:hAnsi="Cambria"/>
          <w:i/>
        </w:rPr>
        <w:t>с будущей профессией и получ</w:t>
      </w:r>
      <w:r w:rsidR="00F30F2E" w:rsidRPr="007B1DDD">
        <w:rPr>
          <w:rFonts w:ascii="Cambria" w:hAnsi="Cambria"/>
          <w:i/>
        </w:rPr>
        <w:t xml:space="preserve">или </w:t>
      </w:r>
      <w:r w:rsidR="00A4324C" w:rsidRPr="007B1DDD">
        <w:rPr>
          <w:rFonts w:ascii="Cambria" w:hAnsi="Cambria"/>
          <w:i/>
        </w:rPr>
        <w:t xml:space="preserve">ответы на свои вопросы напрямую от специалистов-практиков. Так что мероприятие </w:t>
      </w:r>
      <w:r w:rsidR="0083694F" w:rsidRPr="007B1DDD">
        <w:rPr>
          <w:rFonts w:ascii="Cambria" w:hAnsi="Cambria"/>
          <w:i/>
        </w:rPr>
        <w:t xml:space="preserve">стало ещё </w:t>
      </w:r>
      <w:r w:rsidR="00441FBB" w:rsidRPr="007B1DDD">
        <w:rPr>
          <w:rFonts w:ascii="Cambria" w:hAnsi="Cambria"/>
          <w:i/>
        </w:rPr>
        <w:t xml:space="preserve">и </w:t>
      </w:r>
      <w:r w:rsidR="008734CA" w:rsidRPr="007B1DDD">
        <w:rPr>
          <w:rFonts w:ascii="Cambria" w:hAnsi="Cambria"/>
          <w:i/>
        </w:rPr>
        <w:t>профессионально</w:t>
      </w:r>
      <w:r w:rsidR="008734CA">
        <w:rPr>
          <w:rFonts w:ascii="Cambria" w:hAnsi="Cambria"/>
          <w:i/>
        </w:rPr>
        <w:t xml:space="preserve"> </w:t>
      </w:r>
      <w:r w:rsidR="008734CA" w:rsidRPr="007B1DDD">
        <w:rPr>
          <w:rFonts w:ascii="Cambria" w:hAnsi="Cambria"/>
          <w:i/>
        </w:rPr>
        <w:t>ориентированным</w:t>
      </w:r>
      <w:r w:rsidR="00A4324C" w:rsidRPr="007B1DDD">
        <w:rPr>
          <w:rFonts w:ascii="Cambria" w:hAnsi="Cambria"/>
          <w:i/>
        </w:rPr>
        <w:t>.</w:t>
      </w:r>
    </w:p>
    <w:p w:rsidR="00054B83" w:rsidRPr="007B1DDD" w:rsidRDefault="003D786E" w:rsidP="00A4324C">
      <w:pPr>
        <w:spacing w:line="276" w:lineRule="auto"/>
        <w:ind w:firstLine="284"/>
        <w:rPr>
          <w:rFonts w:ascii="Cambria" w:hAnsi="Cambria"/>
        </w:rPr>
      </w:pPr>
      <w:r w:rsidRPr="007B1DDD">
        <w:rPr>
          <w:rFonts w:ascii="Cambria" w:hAnsi="Cambria"/>
        </w:rPr>
        <w:t xml:space="preserve">Кроме этого в Тольяттинском госуниверситете в очередной раз состоялся обмен </w:t>
      </w:r>
      <w:r w:rsidR="00054B83" w:rsidRPr="007B1DDD">
        <w:rPr>
          <w:rFonts w:ascii="Cambria" w:hAnsi="Cambria"/>
        </w:rPr>
        <w:t xml:space="preserve">опытом </w:t>
      </w:r>
      <w:r w:rsidR="0093332A" w:rsidRPr="007B1DDD">
        <w:rPr>
          <w:rFonts w:ascii="Cambria" w:hAnsi="Cambria"/>
        </w:rPr>
        <w:t xml:space="preserve">и знаниями, </w:t>
      </w:r>
      <w:r w:rsidR="00A4324C" w:rsidRPr="007B1DDD">
        <w:rPr>
          <w:rFonts w:ascii="Cambria" w:hAnsi="Cambria"/>
        </w:rPr>
        <w:t xml:space="preserve">в частности о </w:t>
      </w:r>
      <w:r w:rsidR="00441FBB" w:rsidRPr="007B1DDD">
        <w:rPr>
          <w:rFonts w:ascii="Cambria" w:hAnsi="Cambria"/>
        </w:rPr>
        <w:t>динамичной</w:t>
      </w:r>
      <w:r w:rsidR="00A4324C" w:rsidRPr="007B1DDD">
        <w:rPr>
          <w:rFonts w:ascii="Cambria" w:hAnsi="Cambria"/>
        </w:rPr>
        <w:t xml:space="preserve"> нормативной базе в сфере экологической безопасности, надзора и контроля в области охраны окружающей среды</w:t>
      </w:r>
      <w:r w:rsidR="00441FBB" w:rsidRPr="007B1DDD">
        <w:rPr>
          <w:rFonts w:ascii="Cambria" w:hAnsi="Cambria"/>
        </w:rPr>
        <w:t>, которая претерпевает изменения</w:t>
      </w:r>
      <w:r w:rsidRPr="007B1DDD">
        <w:rPr>
          <w:rFonts w:ascii="Cambria" w:hAnsi="Cambria"/>
        </w:rPr>
        <w:t xml:space="preserve">. </w:t>
      </w:r>
    </w:p>
    <w:p w:rsidR="00A4324C" w:rsidRPr="007B1DDD" w:rsidRDefault="003D786E" w:rsidP="00A4324C">
      <w:pPr>
        <w:pStyle w:val="a5"/>
        <w:tabs>
          <w:tab w:val="num" w:pos="-5220"/>
        </w:tabs>
        <w:spacing w:line="276" w:lineRule="auto"/>
        <w:ind w:firstLine="284"/>
        <w:jc w:val="both"/>
        <w:rPr>
          <w:rFonts w:ascii="Cambria" w:hAnsi="Cambria"/>
          <w:sz w:val="24"/>
          <w:szCs w:val="28"/>
        </w:rPr>
      </w:pPr>
      <w:r w:rsidRPr="007B1DDD">
        <w:rPr>
          <w:rFonts w:ascii="Cambria" w:hAnsi="Cambria"/>
          <w:sz w:val="24"/>
          <w:szCs w:val="28"/>
        </w:rPr>
        <w:t xml:space="preserve">– </w:t>
      </w:r>
      <w:r w:rsidR="00DE6ABE" w:rsidRPr="007B1DDD">
        <w:rPr>
          <w:rFonts w:ascii="Cambria" w:hAnsi="Cambria"/>
          <w:i/>
          <w:sz w:val="24"/>
          <w:szCs w:val="28"/>
        </w:rPr>
        <w:t xml:space="preserve">Только в этом году </w:t>
      </w:r>
      <w:r w:rsidR="00441FBB" w:rsidRPr="007B1DDD">
        <w:rPr>
          <w:rFonts w:ascii="Cambria" w:hAnsi="Cambria"/>
          <w:i/>
          <w:sz w:val="24"/>
          <w:szCs w:val="28"/>
        </w:rPr>
        <w:t>внесены</w:t>
      </w:r>
      <w:r w:rsidR="00DE6ABE" w:rsidRPr="007B1DDD">
        <w:rPr>
          <w:rFonts w:ascii="Cambria" w:hAnsi="Cambria"/>
          <w:i/>
          <w:sz w:val="24"/>
          <w:szCs w:val="28"/>
        </w:rPr>
        <w:t xml:space="preserve"> изменения </w:t>
      </w:r>
      <w:r w:rsidR="00441FBB" w:rsidRPr="007B1DDD">
        <w:rPr>
          <w:rFonts w:ascii="Cambria" w:hAnsi="Cambria"/>
          <w:i/>
          <w:sz w:val="24"/>
          <w:szCs w:val="28"/>
        </w:rPr>
        <w:t>в предельно-допустимые концентрации</w:t>
      </w:r>
      <w:r w:rsidR="00DE6ABE" w:rsidRPr="007B1DDD">
        <w:rPr>
          <w:rFonts w:ascii="Cambria" w:hAnsi="Cambria"/>
          <w:i/>
          <w:sz w:val="24"/>
          <w:szCs w:val="28"/>
        </w:rPr>
        <w:t xml:space="preserve"> (ПДК) по веществам, которые попадают в окружающую сред</w:t>
      </w:r>
      <w:r w:rsidR="00441FBB" w:rsidRPr="007B1DDD">
        <w:rPr>
          <w:rFonts w:ascii="Cambria" w:hAnsi="Cambria"/>
          <w:i/>
          <w:sz w:val="24"/>
          <w:szCs w:val="28"/>
        </w:rPr>
        <w:t>у (СанПиН 1.2.3685-21)</w:t>
      </w:r>
      <w:r w:rsidR="00DE6ABE" w:rsidRPr="007B1DDD">
        <w:rPr>
          <w:rFonts w:ascii="Cambria" w:hAnsi="Cambria"/>
          <w:i/>
          <w:sz w:val="24"/>
          <w:szCs w:val="28"/>
        </w:rPr>
        <w:t>. С 1 марта действуют новые нормы</w:t>
      </w:r>
      <w:r w:rsidR="00441FBB" w:rsidRPr="007B1DDD">
        <w:rPr>
          <w:rFonts w:ascii="Cambria" w:hAnsi="Cambria"/>
          <w:i/>
          <w:sz w:val="24"/>
          <w:szCs w:val="28"/>
        </w:rPr>
        <w:t xml:space="preserve"> по многим веществам, являющимися основными, в части объемов выбросов в окружающую среду промышленных городов</w:t>
      </w:r>
      <w:r w:rsidR="00DE6ABE" w:rsidRPr="007B1DDD">
        <w:rPr>
          <w:rFonts w:ascii="Cambria" w:hAnsi="Cambria"/>
          <w:i/>
          <w:sz w:val="24"/>
          <w:szCs w:val="28"/>
        </w:rPr>
        <w:t xml:space="preserve">. </w:t>
      </w:r>
      <w:r w:rsidRPr="007B1DDD">
        <w:rPr>
          <w:rFonts w:ascii="Cambria" w:hAnsi="Cambria"/>
          <w:i/>
          <w:sz w:val="24"/>
          <w:szCs w:val="28"/>
        </w:rPr>
        <w:t>П</w:t>
      </w:r>
      <w:r w:rsidR="00441FBB" w:rsidRPr="007B1DDD">
        <w:rPr>
          <w:rFonts w:ascii="Cambria" w:hAnsi="Cambria"/>
          <w:i/>
          <w:sz w:val="24"/>
          <w:szCs w:val="28"/>
        </w:rPr>
        <w:t xml:space="preserve">оэтому мы всегда находим, о чём </w:t>
      </w:r>
      <w:r w:rsidRPr="007B1DDD">
        <w:rPr>
          <w:rFonts w:ascii="Cambria" w:hAnsi="Cambria"/>
          <w:i/>
          <w:sz w:val="24"/>
          <w:szCs w:val="28"/>
        </w:rPr>
        <w:t>поговорить</w:t>
      </w:r>
      <w:r w:rsidR="00441FBB" w:rsidRPr="007B1DDD">
        <w:rPr>
          <w:rFonts w:ascii="Cambria" w:hAnsi="Cambria"/>
          <w:i/>
          <w:sz w:val="24"/>
          <w:szCs w:val="28"/>
        </w:rPr>
        <w:t xml:space="preserve"> с практиками и профессионалами</w:t>
      </w:r>
      <w:r w:rsidRPr="007B1DDD">
        <w:rPr>
          <w:rFonts w:ascii="Cambria" w:hAnsi="Cambria"/>
          <w:sz w:val="24"/>
          <w:szCs w:val="28"/>
        </w:rPr>
        <w:t>, – подчёр</w:t>
      </w:r>
      <w:r w:rsidR="00A4324C" w:rsidRPr="007B1DDD">
        <w:rPr>
          <w:rFonts w:ascii="Cambria" w:hAnsi="Cambria"/>
          <w:sz w:val="24"/>
          <w:szCs w:val="28"/>
        </w:rPr>
        <w:t>кивает Лариса Горина.</w:t>
      </w:r>
    </w:p>
    <w:p w:rsidR="00A4324C" w:rsidRPr="007B1DDD" w:rsidRDefault="00A4324C" w:rsidP="00A4324C">
      <w:pPr>
        <w:pStyle w:val="a5"/>
        <w:tabs>
          <w:tab w:val="num" w:pos="-5220"/>
        </w:tabs>
        <w:spacing w:line="276" w:lineRule="auto"/>
        <w:ind w:firstLine="284"/>
        <w:jc w:val="both"/>
        <w:rPr>
          <w:rFonts w:ascii="Cambria" w:hAnsi="Cambria"/>
          <w:sz w:val="24"/>
          <w:szCs w:val="28"/>
        </w:rPr>
      </w:pPr>
      <w:r w:rsidRPr="007B1DDD">
        <w:rPr>
          <w:rFonts w:ascii="Cambria" w:hAnsi="Cambria"/>
          <w:sz w:val="24"/>
          <w:szCs w:val="28"/>
        </w:rPr>
        <w:t xml:space="preserve">На Лиге </w:t>
      </w:r>
      <w:r w:rsidR="001D0193" w:rsidRPr="007B1DDD">
        <w:rPr>
          <w:rFonts w:ascii="Cambria" w:hAnsi="Cambria"/>
          <w:sz w:val="24"/>
          <w:szCs w:val="28"/>
        </w:rPr>
        <w:t xml:space="preserve">экологов </w:t>
      </w:r>
      <w:r w:rsidRPr="007B1DDD">
        <w:rPr>
          <w:rFonts w:ascii="Cambria" w:hAnsi="Cambria"/>
          <w:sz w:val="24"/>
          <w:szCs w:val="28"/>
        </w:rPr>
        <w:t xml:space="preserve">стало известно, что </w:t>
      </w:r>
      <w:r w:rsidR="00C13B36">
        <w:rPr>
          <w:rFonts w:ascii="Cambria" w:hAnsi="Cambria"/>
          <w:sz w:val="24"/>
          <w:szCs w:val="28"/>
        </w:rPr>
        <w:t xml:space="preserve">в Самарской области </w:t>
      </w:r>
      <w:r w:rsidRPr="007B1DDD">
        <w:rPr>
          <w:rFonts w:ascii="Cambria" w:hAnsi="Cambria"/>
          <w:sz w:val="24"/>
          <w:szCs w:val="28"/>
        </w:rPr>
        <w:t>за последний год участились случаи нарушения пользования недрами (подземные воды) и увеличились штрафы за нарушение соответствующих статей</w:t>
      </w:r>
      <w:r w:rsidR="00F30F2E" w:rsidRPr="007B1DDD">
        <w:rPr>
          <w:rFonts w:ascii="Cambria" w:hAnsi="Cambria"/>
          <w:sz w:val="24"/>
          <w:szCs w:val="28"/>
        </w:rPr>
        <w:t xml:space="preserve"> Федерального законодательства; </w:t>
      </w:r>
      <w:r w:rsidRPr="007B1DDD">
        <w:rPr>
          <w:rFonts w:ascii="Cambria" w:hAnsi="Cambria"/>
          <w:sz w:val="24"/>
          <w:szCs w:val="28"/>
        </w:rPr>
        <w:t>продолжается надзор за деятельностью предприятий, влияющих на</w:t>
      </w:r>
      <w:r w:rsidR="00F30F2E" w:rsidRPr="007B1DDD">
        <w:rPr>
          <w:rFonts w:ascii="Cambria" w:hAnsi="Cambria"/>
          <w:sz w:val="24"/>
          <w:szCs w:val="28"/>
        </w:rPr>
        <w:t xml:space="preserve"> состояние</w:t>
      </w:r>
      <w:r w:rsidRPr="007B1DDD">
        <w:rPr>
          <w:rFonts w:ascii="Cambria" w:hAnsi="Cambria"/>
          <w:sz w:val="24"/>
          <w:szCs w:val="28"/>
        </w:rPr>
        <w:t xml:space="preserve"> окружающ</w:t>
      </w:r>
      <w:r w:rsidR="00F30F2E" w:rsidRPr="007B1DDD">
        <w:rPr>
          <w:rFonts w:ascii="Cambria" w:hAnsi="Cambria"/>
          <w:sz w:val="24"/>
          <w:szCs w:val="28"/>
        </w:rPr>
        <w:t>ей с</w:t>
      </w:r>
      <w:r w:rsidRPr="007B1DDD">
        <w:rPr>
          <w:rFonts w:ascii="Cambria" w:hAnsi="Cambria"/>
          <w:sz w:val="24"/>
          <w:szCs w:val="28"/>
        </w:rPr>
        <w:t>ред</w:t>
      </w:r>
      <w:r w:rsidR="00F30F2E" w:rsidRPr="007B1DDD">
        <w:rPr>
          <w:rFonts w:ascii="Cambria" w:hAnsi="Cambria"/>
          <w:sz w:val="24"/>
          <w:szCs w:val="28"/>
        </w:rPr>
        <w:t xml:space="preserve">ы </w:t>
      </w:r>
      <w:r w:rsidRPr="007B1DDD">
        <w:rPr>
          <w:rFonts w:ascii="Cambria" w:hAnsi="Cambria"/>
          <w:sz w:val="24"/>
          <w:szCs w:val="28"/>
        </w:rPr>
        <w:t xml:space="preserve">– </w:t>
      </w:r>
      <w:r w:rsidR="009F442C" w:rsidRPr="007B1DDD">
        <w:rPr>
          <w:rFonts w:ascii="Cambria" w:hAnsi="Cambria"/>
          <w:sz w:val="24"/>
          <w:szCs w:val="28"/>
        </w:rPr>
        <w:t xml:space="preserve">нарушители выявляются и штрафуются </w:t>
      </w:r>
      <w:r w:rsidRPr="007B1DDD">
        <w:rPr>
          <w:rFonts w:ascii="Cambria" w:hAnsi="Cambria"/>
          <w:sz w:val="24"/>
          <w:szCs w:val="28"/>
        </w:rPr>
        <w:t xml:space="preserve">по результатам проб </w:t>
      </w:r>
      <w:r w:rsidR="009F442C" w:rsidRPr="007B1DDD">
        <w:rPr>
          <w:rFonts w:ascii="Cambria" w:hAnsi="Cambria"/>
          <w:sz w:val="24"/>
          <w:szCs w:val="28"/>
        </w:rPr>
        <w:t>атмосферного воздуха</w:t>
      </w:r>
      <w:r w:rsidR="00F30F2E" w:rsidRPr="007B1DDD">
        <w:rPr>
          <w:rFonts w:ascii="Cambria" w:hAnsi="Cambria"/>
          <w:sz w:val="24"/>
          <w:szCs w:val="28"/>
        </w:rPr>
        <w:t xml:space="preserve">; </w:t>
      </w:r>
      <w:r w:rsidRPr="007B1DDD">
        <w:rPr>
          <w:rFonts w:ascii="Cambria" w:hAnsi="Cambria"/>
          <w:sz w:val="24"/>
          <w:szCs w:val="28"/>
        </w:rPr>
        <w:t>ежегодно проводится мониторинг экологической обстановки в Тольятти – результаты иссл</w:t>
      </w:r>
      <w:r w:rsidR="00F30F2E" w:rsidRPr="007B1DDD">
        <w:rPr>
          <w:rFonts w:ascii="Cambria" w:hAnsi="Cambria"/>
          <w:sz w:val="24"/>
          <w:szCs w:val="28"/>
        </w:rPr>
        <w:t xml:space="preserve">едования озвучиваются публично; к охране окружающей среды подключается и природоохранная прокуратура, которая призывает улучшать экологическую ситуацию совместными усилиями. </w:t>
      </w:r>
    </w:p>
    <w:sectPr w:rsidR="00A4324C" w:rsidRPr="007B1DDD" w:rsidSect="00B73A34">
      <w:pgSz w:w="11906" w:h="16838"/>
      <w:pgMar w:top="1701" w:right="849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21" w:rsidRDefault="00520F21" w:rsidP="003A17B9">
      <w:r>
        <w:separator/>
      </w:r>
    </w:p>
  </w:endnote>
  <w:endnote w:type="continuationSeparator" w:id="0">
    <w:p w:rsidR="00520F21" w:rsidRDefault="00520F21" w:rsidP="003A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21" w:rsidRDefault="00520F21" w:rsidP="003A17B9">
      <w:r>
        <w:separator/>
      </w:r>
    </w:p>
  </w:footnote>
  <w:footnote w:type="continuationSeparator" w:id="0">
    <w:p w:rsidR="00520F21" w:rsidRDefault="00520F21" w:rsidP="003A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4F"/>
    <w:rsid w:val="00054B83"/>
    <w:rsid w:val="00171343"/>
    <w:rsid w:val="001A53DF"/>
    <w:rsid w:val="001D0193"/>
    <w:rsid w:val="001E0778"/>
    <w:rsid w:val="00227808"/>
    <w:rsid w:val="002321E8"/>
    <w:rsid w:val="002D316A"/>
    <w:rsid w:val="002D54DA"/>
    <w:rsid w:val="0030348F"/>
    <w:rsid w:val="00363ECD"/>
    <w:rsid w:val="00384D03"/>
    <w:rsid w:val="003A17B9"/>
    <w:rsid w:val="003C418F"/>
    <w:rsid w:val="003C7211"/>
    <w:rsid w:val="003C736E"/>
    <w:rsid w:val="003D786E"/>
    <w:rsid w:val="00426833"/>
    <w:rsid w:val="00441FBB"/>
    <w:rsid w:val="00457F83"/>
    <w:rsid w:val="004C4916"/>
    <w:rsid w:val="004E43D8"/>
    <w:rsid w:val="00520F21"/>
    <w:rsid w:val="005B271C"/>
    <w:rsid w:val="00643E23"/>
    <w:rsid w:val="006A6105"/>
    <w:rsid w:val="006F34E2"/>
    <w:rsid w:val="007072B0"/>
    <w:rsid w:val="007219BB"/>
    <w:rsid w:val="007B1DDD"/>
    <w:rsid w:val="007D1805"/>
    <w:rsid w:val="007E6221"/>
    <w:rsid w:val="0083694F"/>
    <w:rsid w:val="00854A9A"/>
    <w:rsid w:val="008734CA"/>
    <w:rsid w:val="008E36CB"/>
    <w:rsid w:val="0093332A"/>
    <w:rsid w:val="00936CE1"/>
    <w:rsid w:val="00974885"/>
    <w:rsid w:val="009F442C"/>
    <w:rsid w:val="00A4324C"/>
    <w:rsid w:val="00A44062"/>
    <w:rsid w:val="00A759CF"/>
    <w:rsid w:val="00A8656D"/>
    <w:rsid w:val="00B2671B"/>
    <w:rsid w:val="00B73A34"/>
    <w:rsid w:val="00BC747A"/>
    <w:rsid w:val="00C13172"/>
    <w:rsid w:val="00C13B36"/>
    <w:rsid w:val="00C23C15"/>
    <w:rsid w:val="00C33E54"/>
    <w:rsid w:val="00C6247A"/>
    <w:rsid w:val="00CA3137"/>
    <w:rsid w:val="00D0084F"/>
    <w:rsid w:val="00D7501A"/>
    <w:rsid w:val="00DE6ABE"/>
    <w:rsid w:val="00F000D7"/>
    <w:rsid w:val="00F30F2E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B200"/>
  <w15:docId w15:val="{AB4F524F-2724-46B3-9F2F-9AE76B3F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84F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084F"/>
    <w:rPr>
      <w:color w:val="0000FF"/>
      <w:u w:val="single"/>
    </w:rPr>
  </w:style>
  <w:style w:type="paragraph" w:styleId="a5">
    <w:name w:val="Subtitle"/>
    <w:basedOn w:val="a"/>
    <w:link w:val="a6"/>
    <w:qFormat/>
    <w:rsid w:val="00D0084F"/>
    <w:pPr>
      <w:spacing w:line="360" w:lineRule="auto"/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D0084F"/>
    <w:rPr>
      <w:rFonts w:eastAsia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2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17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17B9"/>
  </w:style>
  <w:style w:type="paragraph" w:styleId="ab">
    <w:name w:val="footer"/>
    <w:basedOn w:val="a"/>
    <w:link w:val="ac"/>
    <w:uiPriority w:val="99"/>
    <w:unhideWhenUsed/>
    <w:rsid w:val="003A17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2021-05-21T04:41:00Z</dcterms:created>
  <dcterms:modified xsi:type="dcterms:W3CDTF">2021-05-24T07:47:00Z</dcterms:modified>
</cp:coreProperties>
</file>