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0625F4" w:rsidRPr="00740269" w:rsidRDefault="000625F4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</w:p>
    <w:p w:rsidR="00F5755A" w:rsidRPr="00740269" w:rsidRDefault="00F5755A" w:rsidP="00F5755A">
      <w:pPr>
        <w:spacing w:after="240" w:line="280" w:lineRule="exact"/>
        <w:jc w:val="center"/>
        <w:rPr>
          <w:rFonts w:ascii="ABC Favorit Pro Light" w:hAnsi="ABC Favorit Pro Light" w:cstheme="minorHAnsi"/>
          <w:b/>
          <w:color w:val="737373"/>
          <w:sz w:val="24"/>
          <w:szCs w:val="24"/>
        </w:rPr>
      </w:pPr>
      <w:bookmarkStart w:id="0" w:name="_GoBack"/>
      <w:bookmarkEnd w:id="0"/>
      <w:r w:rsidRPr="00740269">
        <w:rPr>
          <w:rFonts w:ascii="ABC Favorit Pro Light" w:hAnsi="ABC Favorit Pro Light" w:cstheme="minorHAnsi"/>
          <w:b/>
          <w:color w:val="737373"/>
          <w:sz w:val="24"/>
          <w:szCs w:val="24"/>
        </w:rPr>
        <w:t>На федеральной территории «Сириус» в Сочи строят один из самых дорогих в России объектов недвижимости класса люкс</w:t>
      </w:r>
    </w:p>
    <w:p w:rsidR="00F5755A" w:rsidRPr="00740269" w:rsidRDefault="00F5755A" w:rsidP="00F5755A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b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b/>
          <w:color w:val="737373"/>
          <w:sz w:val="24"/>
          <w:szCs w:val="24"/>
        </w:rPr>
        <w:t xml:space="preserve">В центре федеральной территории «Сириус», на площади свыше 10 гектар, реализуется уникальный по качеству проект MANTERA Seaview residence, который обещает стать одним из самых дорогих и знаковых в секторе сервисных апартаментов России.  </w:t>
      </w:r>
    </w:p>
    <w:p w:rsidR="00F5755A" w:rsidRPr="00740269" w:rsidRDefault="00F5755A" w:rsidP="00F5755A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В состав многофункционального комплекса MANTERA Seaview residence входят резиденции с набором эксклюзивных сервисов, а также пятизвездочный отель на 400 номеров, конгресс-центр, ресторанные, развлекательные и спортивные комплексы, зоны SPA.  Работы по строительству отеля 5* ведутся в соответствии со стандартами международного гостиничного оператора.</w:t>
      </w:r>
    </w:p>
    <w:p w:rsidR="00F5755A" w:rsidRPr="00740269" w:rsidRDefault="00F5755A" w:rsidP="00F5755A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Клубные резиденции MANTERA Seaview residence располагаются на первой береговой линии и представляют собой здания переменной этажности на 319 апартаментов площадью от </w:t>
      </w:r>
      <w:r w:rsidR="005854EC">
        <w:rPr>
          <w:rFonts w:ascii="ABC Favorit Pro Light" w:hAnsi="ABC Favorit Pro Light" w:cstheme="minorHAnsi"/>
          <w:color w:val="737373"/>
          <w:sz w:val="24"/>
          <w:szCs w:val="24"/>
        </w:rPr>
        <w:t>38,58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 до </w:t>
      </w:r>
      <w:r w:rsidR="005854EC">
        <w:rPr>
          <w:rFonts w:ascii="ABC Favorit Pro Light" w:hAnsi="ABC Favorit Pro Light" w:cstheme="minorHAnsi"/>
          <w:color w:val="737373"/>
          <w:sz w:val="24"/>
          <w:szCs w:val="24"/>
        </w:rPr>
        <w:t>236,96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 кв. м.  Из каждой резиденции открывается восхитительный панорамный вид на море и горы. </w:t>
      </w:r>
    </w:p>
    <w:p w:rsidR="006C7078" w:rsidRDefault="00F5755A" w:rsidP="00F5755A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Комплекс возводится в самом сердце федеральной территории «Сириус», в 10-ти минутах езды от международного аэропорта Сочи, в 40-ка минутах езды от центра Сочи и горнолыжного курорта Красная Поляна, в шаговой доступности от О</w:t>
      </w:r>
      <w:r w:rsidR="006C7078">
        <w:rPr>
          <w:rFonts w:ascii="ABC Favorit Pro Light" w:hAnsi="ABC Favorit Pro Light" w:cstheme="minorHAnsi"/>
          <w:color w:val="737373"/>
          <w:sz w:val="24"/>
          <w:szCs w:val="24"/>
        </w:rPr>
        <w:t>лимпийского парка и Сочи Парка.</w:t>
      </w:r>
      <w:r w:rsidR="006C7078">
        <w:rPr>
          <w:rFonts w:ascii="ABC Favorit Pro Light" w:hAnsi="ABC Favorit Pro Light" w:cstheme="minorHAnsi"/>
          <w:color w:val="737373"/>
          <w:sz w:val="24"/>
          <w:szCs w:val="24"/>
        </w:rPr>
        <w:br w:type="page"/>
      </w:r>
    </w:p>
    <w:p w:rsidR="006C7078" w:rsidRDefault="006C7078" w:rsidP="00F5755A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  <w:sectPr w:rsidR="006C7078" w:rsidSect="003B0E9B">
          <w:headerReference w:type="default" r:id="rId8"/>
          <w:headerReference w:type="first" r:id="rId9"/>
          <w:pgSz w:w="11906" w:h="16838"/>
          <w:pgMar w:top="1077" w:right="964" w:bottom="2268" w:left="3544" w:header="1146" w:footer="709" w:gutter="0"/>
          <w:cols w:space="708"/>
          <w:titlePg/>
          <w:docGrid w:linePitch="360"/>
        </w:sectPr>
      </w:pPr>
    </w:p>
    <w:p w:rsidR="000625F4" w:rsidRPr="00740269" w:rsidRDefault="00F5755A" w:rsidP="006C7078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lastRenderedPageBreak/>
        <w:t>На территории проекта свыше 3-х гектар планируется выделить под парковую зону и сад с разнообразными фруктовыми деревьями: банановыми, инжир</w:t>
      </w:r>
      <w:r w:rsidR="00D27B54">
        <w:rPr>
          <w:rFonts w:ascii="ABC Favorit Pro Light" w:hAnsi="ABC Favorit Pro Light" w:cstheme="minorHAnsi"/>
          <w:color w:val="737373"/>
          <w:sz w:val="24"/>
          <w:szCs w:val="24"/>
        </w:rPr>
        <w:t>ным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и, апельсиновыми, финиковыми. Особое внимание уделено водной стихии — в составе многофункционального комплекса предусмотрено размещение 1</w:t>
      </w:r>
      <w:r w:rsidR="00165E02" w:rsidRPr="00740269">
        <w:rPr>
          <w:rFonts w:ascii="ABC Favorit Pro Light" w:hAnsi="ABC Favorit Pro Light" w:cstheme="minorHAnsi"/>
          <w:color w:val="737373"/>
          <w:sz w:val="24"/>
          <w:szCs w:val="24"/>
        </w:rPr>
        <w:t>1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-ти бассейнов</w:t>
      </w:r>
      <w:r w:rsidR="00041AC2" w:rsidRPr="00041AC2">
        <w:rPr>
          <w:rFonts w:ascii="ABC Favorit Pro Light" w:hAnsi="ABC Favorit Pro Light" w:cstheme="minorHAnsi"/>
          <w:color w:val="737373"/>
          <w:sz w:val="24"/>
          <w:szCs w:val="24"/>
        </w:rPr>
        <w:t xml:space="preserve"> </w:t>
      </w:r>
      <w:r w:rsidR="00041AC2" w:rsidRPr="00740269">
        <w:rPr>
          <w:rFonts w:ascii="ABC Favorit Pro Light" w:hAnsi="ABC Favorit Pro Light" w:cstheme="minorHAnsi"/>
          <w:color w:val="737373"/>
          <w:sz w:val="24"/>
          <w:szCs w:val="24"/>
        </w:rPr>
        <w:t>различных форм и размеров</w:t>
      </w:r>
      <w:r w:rsidR="00926F07"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, </w:t>
      </w:r>
      <w:r w:rsidR="00041AC2">
        <w:rPr>
          <w:rFonts w:ascii="ABC Favorit Pro Light" w:hAnsi="ABC Favorit Pro Light" w:cstheme="minorHAnsi"/>
          <w:color w:val="737373"/>
          <w:sz w:val="24"/>
          <w:szCs w:val="24"/>
        </w:rPr>
        <w:t>из которых 8 с естественной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 морской водой. </w:t>
      </w:r>
    </w:p>
    <w:p w:rsidR="000625F4" w:rsidRPr="00740269" w:rsidRDefault="000625F4" w:rsidP="000625F4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Все резиденции предполагают чистовую отделку по специально разработанному для проекта дизайну. MANTERA Seaview residence — один из немногих объектов в Сочи, который строится и реализуется в соответствии с 214-ФЗ «Об участии в долевом строительстве…» при поддержке финансового партнера АО «Банк ДОМ.РФ». Консультантом проекта выступила международная консалтинговая компания «</w:t>
      </w:r>
      <w:proofErr w:type="spellStart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Knight</w:t>
      </w:r>
      <w:proofErr w:type="spellEnd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 </w:t>
      </w:r>
      <w:proofErr w:type="spellStart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Frank</w:t>
      </w:r>
      <w:proofErr w:type="spellEnd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». </w:t>
      </w:r>
    </w:p>
    <w:p w:rsidR="000625F4" w:rsidRPr="00740269" w:rsidRDefault="000625F4" w:rsidP="000625F4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Старт продаж резиденций запланирован на 1 июля 2021 года. Средняя стоимость приобретения — от 70 млн руб. за лот усредненной площади в первой очереди продаж, в которой планируется реализовать не более 50 резиденций. Однако, по информации департамента продаж застройщика, объем заявок на текущую дату значительно превышает установленный лимит. </w:t>
      </w:r>
    </w:p>
    <w:p w:rsidR="000625F4" w:rsidRPr="00740269" w:rsidRDefault="000625F4" w:rsidP="000625F4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— Проект уровня MANTERA Seaview residence реализуется в Сочи впервые, — отмечает Александр </w:t>
      </w:r>
      <w:proofErr w:type="spellStart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Саурин</w:t>
      </w:r>
      <w:proofErr w:type="spellEnd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, генеральный директор компании «Специализированный застройщик «Сочи-Парк» пять плюс». — Масштабы строительства, территория проекта, на которой располагаются объекты многофункционального комплекса, сервисы для наших резидентов, — все это подчеркивает статус и высокие стандарты, которые задает MANTERA Seaview residence для объектов недвижимости класса люкс не только Краснодарского края, но и России.  </w:t>
      </w:r>
    </w:p>
    <w:p w:rsidR="00E75B18" w:rsidRPr="003B0E9B" w:rsidRDefault="000625F4" w:rsidP="003B0E9B">
      <w:pPr>
        <w:spacing w:after="240" w:line="280" w:lineRule="exact"/>
        <w:ind w:firstLine="567"/>
        <w:jc w:val="both"/>
        <w:rPr>
          <w:rFonts w:ascii="ABC Favorit Pro Light" w:hAnsi="ABC Favorit Pro Light" w:cstheme="minorHAnsi"/>
          <w:color w:val="737373"/>
          <w:sz w:val="24"/>
          <w:szCs w:val="24"/>
        </w:rPr>
      </w:pP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ООО «Специализированный застройщик «Сочи-Парк пять плюс» входит в группу компаний, владеющих курортом Красная Поляна, развлекательным комплексом Сочи Парк, Сочи Парк Отелем, игорной зоной Красная Поляна. Под управлением группы компаний находятся, в том числе: гостиницы 4, 5 звезд под брендами </w:t>
      </w:r>
      <w:proofErr w:type="spellStart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Rixos</w:t>
      </w:r>
      <w:proofErr w:type="spellEnd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, </w:t>
      </w:r>
      <w:r w:rsidRPr="003B0E9B">
        <w:rPr>
          <w:rFonts w:ascii="ABC Favorit Pro Light" w:hAnsi="ABC Favorit Pro Light" w:cstheme="minorHAnsi"/>
          <w:color w:val="737373"/>
          <w:sz w:val="24"/>
          <w:szCs w:val="24"/>
        </w:rPr>
        <w:t>Marriott</w:t>
      </w:r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 xml:space="preserve">, </w:t>
      </w:r>
      <w:proofErr w:type="spellStart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Mövenpick</w:t>
      </w:r>
      <w:proofErr w:type="spellEnd"/>
      <w:r w:rsidRPr="00740269">
        <w:rPr>
          <w:rFonts w:ascii="ABC Favorit Pro Light" w:hAnsi="ABC Favorit Pro Light" w:cstheme="minorHAnsi"/>
          <w:color w:val="737373"/>
          <w:sz w:val="24"/>
          <w:szCs w:val="24"/>
        </w:rPr>
        <w:t>.</w:t>
      </w:r>
      <w:r w:rsidR="003B0E9B">
        <w:rPr>
          <w:rFonts w:ascii="ABC Favorit Pro Light" w:hAnsi="ABC Favorit Pro Light" w:cstheme="minorHAnsi"/>
          <w:color w:val="737373"/>
          <w:sz w:val="24"/>
          <w:szCs w:val="24"/>
        </w:rPr>
        <w:t xml:space="preserve"> </w:t>
      </w:r>
    </w:p>
    <w:sectPr w:rsidR="00E75B18" w:rsidRPr="003B0E9B" w:rsidSect="006C7078">
      <w:pgSz w:w="11906" w:h="16838" w:code="9"/>
      <w:pgMar w:top="1077" w:right="964" w:bottom="2268" w:left="3544" w:header="1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95" w:rsidRDefault="00A55995" w:rsidP="00A02616">
      <w:pPr>
        <w:spacing w:after="0" w:line="240" w:lineRule="auto"/>
      </w:pPr>
      <w:r>
        <w:separator/>
      </w:r>
    </w:p>
  </w:endnote>
  <w:endnote w:type="continuationSeparator" w:id="0">
    <w:p w:rsidR="00A55995" w:rsidRDefault="00A55995" w:rsidP="00A0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 Favorit Pro Light">
    <w:panose1 w:val="020B0304030202060203"/>
    <w:charset w:val="00"/>
    <w:family w:val="swiss"/>
    <w:notTrueType/>
    <w:pitch w:val="variable"/>
    <w:sig w:usb0="00000287" w:usb1="00000000" w:usb2="00000000" w:usb3="00000000" w:csb0="0000009F" w:csb1="00000000"/>
  </w:font>
  <w:font w:name="Favorit Pro Light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95" w:rsidRDefault="00A55995" w:rsidP="00A02616">
      <w:pPr>
        <w:spacing w:after="0" w:line="240" w:lineRule="auto"/>
      </w:pPr>
      <w:r>
        <w:separator/>
      </w:r>
    </w:p>
  </w:footnote>
  <w:footnote w:type="continuationSeparator" w:id="0">
    <w:p w:rsidR="00A55995" w:rsidRDefault="00A55995" w:rsidP="00A0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9B" w:rsidRDefault="006C7078">
    <w:pPr>
      <w:pStyle w:val="a3"/>
    </w:pPr>
    <w:r>
      <w:rPr>
        <w:rFonts w:ascii="Favorit Pro Light" w:hAnsi="Favorit Pro Light"/>
        <w:noProof/>
        <w:color w:val="737373"/>
        <w:sz w:val="14"/>
        <w:szCs w:val="14"/>
        <w:lang w:eastAsia="ru-RU"/>
      </w:rPr>
      <w:drawing>
        <wp:anchor distT="0" distB="0" distL="114300" distR="114300" simplePos="0" relativeHeight="251670528" behindDoc="1" locked="1" layoutInCell="1" allowOverlap="1" wp14:anchorId="291DA1D8" wp14:editId="70D698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8320"/>
          <wp:effectExtent l="0" t="0" r="317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E9B" w:rsidRDefault="003B0E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41" w:rsidRDefault="006C7078">
    <w:pPr>
      <w:pStyle w:val="a3"/>
    </w:pPr>
    <w:r>
      <w:rPr>
        <w:rFonts w:ascii="Favorit Pro Light" w:hAnsi="Favorit Pro Light"/>
        <w:noProof/>
        <w:color w:val="737373"/>
        <w:sz w:val="14"/>
        <w:szCs w:val="14"/>
        <w:lang w:eastAsia="ru-RU"/>
      </w:rPr>
      <w:drawing>
        <wp:anchor distT="0" distB="0" distL="114300" distR="114300" simplePos="0" relativeHeight="251668480" behindDoc="1" locked="0" layoutInCell="1" allowOverlap="1" wp14:anchorId="66B3D130" wp14:editId="1B6D0ADC">
          <wp:simplePos x="0" y="0"/>
          <wp:positionH relativeFrom="page">
            <wp:align>left</wp:align>
          </wp:positionH>
          <wp:positionV relativeFrom="paragraph">
            <wp:posOffset>-696003</wp:posOffset>
          </wp:positionV>
          <wp:extent cx="7564536" cy="10648684"/>
          <wp:effectExtent l="0" t="0" r="0" b="63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36" cy="1064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41">
      <w:rPr>
        <w:noProof/>
        <w:lang w:eastAsia="ru-RU"/>
      </w:rPr>
      <w:drawing>
        <wp:anchor distT="0" distB="0" distL="114300" distR="114300" simplePos="0" relativeHeight="251666432" behindDoc="1" locked="1" layoutInCell="1" allowOverlap="1" wp14:anchorId="584200E1" wp14:editId="77288DD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2800" cy="10677600"/>
          <wp:effectExtent l="0" t="0" r="0" b="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2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4EA"/>
    <w:multiLevelType w:val="multilevel"/>
    <w:tmpl w:val="3AE84BFA"/>
    <w:styleLink w:val="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C"/>
    <w:rsid w:val="00041AC2"/>
    <w:rsid w:val="000625F4"/>
    <w:rsid w:val="000749D4"/>
    <w:rsid w:val="00144E53"/>
    <w:rsid w:val="00152E37"/>
    <w:rsid w:val="00165E02"/>
    <w:rsid w:val="001D45B1"/>
    <w:rsid w:val="0020240C"/>
    <w:rsid w:val="00284D7A"/>
    <w:rsid w:val="002E4C9D"/>
    <w:rsid w:val="0031316D"/>
    <w:rsid w:val="00394705"/>
    <w:rsid w:val="003B0E9B"/>
    <w:rsid w:val="00470C84"/>
    <w:rsid w:val="005322A9"/>
    <w:rsid w:val="005854EC"/>
    <w:rsid w:val="00587AC7"/>
    <w:rsid w:val="006C7078"/>
    <w:rsid w:val="00740269"/>
    <w:rsid w:val="00741753"/>
    <w:rsid w:val="0078220E"/>
    <w:rsid w:val="007F6DD4"/>
    <w:rsid w:val="00815141"/>
    <w:rsid w:val="00884F09"/>
    <w:rsid w:val="00926F07"/>
    <w:rsid w:val="00966769"/>
    <w:rsid w:val="009922A8"/>
    <w:rsid w:val="00A02616"/>
    <w:rsid w:val="00A21781"/>
    <w:rsid w:val="00A55995"/>
    <w:rsid w:val="00A84F92"/>
    <w:rsid w:val="00AC52E5"/>
    <w:rsid w:val="00BC38C9"/>
    <w:rsid w:val="00BF65A3"/>
    <w:rsid w:val="00CC2C98"/>
    <w:rsid w:val="00CF3F0C"/>
    <w:rsid w:val="00D27B54"/>
    <w:rsid w:val="00DC4B44"/>
    <w:rsid w:val="00DD17E1"/>
    <w:rsid w:val="00DD31FD"/>
    <w:rsid w:val="00E75B18"/>
    <w:rsid w:val="00E97FDE"/>
    <w:rsid w:val="00EB2D70"/>
    <w:rsid w:val="00EE3B5A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0F31"/>
  <w15:chartTrackingRefBased/>
  <w15:docId w15:val="{C547DE62-E78E-40A3-8CCB-98941BE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EE3B5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A0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16"/>
  </w:style>
  <w:style w:type="paragraph" w:styleId="a5">
    <w:name w:val="footer"/>
    <w:basedOn w:val="a"/>
    <w:link w:val="a6"/>
    <w:uiPriority w:val="99"/>
    <w:unhideWhenUsed/>
    <w:rsid w:val="00A0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709D-EEDA-49E4-A8CF-A148770C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Буланов</dc:creator>
  <cp:keywords/>
  <dc:description/>
  <cp:lastModifiedBy>Павел</cp:lastModifiedBy>
  <cp:revision>11</cp:revision>
  <dcterms:created xsi:type="dcterms:W3CDTF">2021-05-11T17:01:00Z</dcterms:created>
  <dcterms:modified xsi:type="dcterms:W3CDTF">2021-05-26T05:08:00Z</dcterms:modified>
</cp:coreProperties>
</file>