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35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9355"/>
      </w:tblGrid>
      <w:tr w:rsidR="00B72181">
        <w:trPr>
          <w:jc w:val="center"/>
        </w:trPr>
        <w:tc>
          <w:tcPr>
            <w:tcW w:w="9355" w:type="dxa"/>
          </w:tcPr>
          <w:tbl>
            <w:tblPr>
              <w:tblStyle w:val="a6"/>
              <w:tblW w:w="9349" w:type="dxa"/>
              <w:jc w:val="center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405"/>
              <w:gridCol w:w="8539"/>
              <w:gridCol w:w="405"/>
            </w:tblGrid>
            <w:tr w:rsidR="00B72181">
              <w:trPr>
                <w:jc w:val="center"/>
              </w:trPr>
              <w:tc>
                <w:tcPr>
                  <w:tcW w:w="405" w:type="dxa"/>
                  <w:shd w:val="clear" w:color="auto" w:fill="0073AF"/>
                </w:tcPr>
                <w:p w:rsidR="00B72181" w:rsidRDefault="00B72181" w:rsidP="00BF42F1">
                  <w:pPr>
                    <w:spacing w:after="160" w:line="259" w:lineRule="auto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8539" w:type="dxa"/>
                  <w:shd w:val="clear" w:color="auto" w:fill="0073AF"/>
                </w:tcPr>
                <w:p w:rsidR="00B72181" w:rsidRDefault="00B72181" w:rsidP="00BF42F1">
                  <w:pPr>
                    <w:widowControl w:val="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  <w:tbl>
                  <w:tblPr>
                    <w:tblStyle w:val="a7"/>
                    <w:tblW w:w="8539" w:type="dxa"/>
                    <w:jc w:val="center"/>
                    <w:tblInd w:w="0" w:type="dxa"/>
                    <w:tblLayout w:type="fixed"/>
                    <w:tblLook w:val="0400" w:firstRow="0" w:lastRow="0" w:firstColumn="0" w:lastColumn="0" w:noHBand="0" w:noVBand="1"/>
                  </w:tblPr>
                  <w:tblGrid>
                    <w:gridCol w:w="5805"/>
                    <w:gridCol w:w="2734"/>
                  </w:tblGrid>
                  <w:tr w:rsidR="00B72181">
                    <w:trPr>
                      <w:jc w:val="center"/>
                    </w:trPr>
                    <w:tc>
                      <w:tcPr>
                        <w:tcW w:w="5805" w:type="dxa"/>
                      </w:tcPr>
                      <w:p w:rsidR="00B72181" w:rsidRDefault="00B72181" w:rsidP="00BF42F1">
                        <w:pPr>
                          <w:widowControl w:val="0"/>
                          <w:jc w:val="both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Style w:val="a8"/>
                          <w:tblW w:w="5172" w:type="dxa"/>
                          <w:jc w:val="center"/>
                          <w:tblInd w:w="0" w:type="dxa"/>
                          <w:tblLayout w:type="fixed"/>
                          <w:tblLook w:val="0400" w:firstRow="0" w:lastRow="0" w:firstColumn="0" w:lastColumn="0" w:noHBand="0" w:noVBand="1"/>
                        </w:tblPr>
                        <w:tblGrid>
                          <w:gridCol w:w="5172"/>
                        </w:tblGrid>
                        <w:tr w:rsidR="00B72181">
                          <w:trPr>
                            <w:trHeight w:val="375"/>
                            <w:jc w:val="center"/>
                          </w:trPr>
                          <w:tc>
                            <w:tcPr>
                              <w:tcW w:w="5172" w:type="dxa"/>
                            </w:tcPr>
                            <w:p w:rsidR="00B72181" w:rsidRDefault="00BF42F1" w:rsidP="00BF42F1">
                              <w:pPr>
                                <w:spacing w:after="160" w:line="259" w:lineRule="auto"/>
                                <w:jc w:val="both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</w:tr>
                        <w:tr w:rsidR="00B72181">
                          <w:trPr>
                            <w:jc w:val="center"/>
                          </w:trPr>
                          <w:tc>
                            <w:tcPr>
                              <w:tcW w:w="5172" w:type="dxa"/>
                            </w:tcPr>
                            <w:p w:rsidR="00B72181" w:rsidRDefault="00BF42F1" w:rsidP="00BF42F1">
                              <w:pPr>
                                <w:spacing w:line="240" w:lineRule="auto"/>
                                <w:jc w:val="both"/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Пресс-релиз</w:t>
                              </w:r>
                            </w:p>
                          </w:tc>
                        </w:tr>
                        <w:tr w:rsidR="00B72181">
                          <w:trPr>
                            <w:trHeight w:val="600"/>
                            <w:jc w:val="center"/>
                          </w:trPr>
                          <w:tc>
                            <w:tcPr>
                              <w:tcW w:w="5172" w:type="dxa"/>
                            </w:tcPr>
                            <w:p w:rsidR="00B72181" w:rsidRDefault="00BF42F1" w:rsidP="00BF42F1">
                              <w:pPr>
                                <w:spacing w:after="160" w:line="259" w:lineRule="auto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</w:tr>
                        <w:tr w:rsidR="00B72181">
                          <w:trPr>
                            <w:jc w:val="center"/>
                          </w:trPr>
                          <w:tc>
                            <w:tcPr>
                              <w:tcW w:w="5172" w:type="dxa"/>
                            </w:tcPr>
                            <w:p w:rsidR="00B72181" w:rsidRDefault="00BF42F1" w:rsidP="00BF42F1">
                              <w:pPr>
                                <w:spacing w:line="240" w:lineRule="auto"/>
                                <w:jc w:val="both"/>
                                <w:rPr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  <w:szCs w:val="24"/>
                                </w:rPr>
                                <w:t>Москва, 28 июля 2021 г.</w:t>
                              </w:r>
                            </w:p>
                          </w:tc>
                        </w:tr>
                        <w:tr w:rsidR="00B72181">
                          <w:trPr>
                            <w:trHeight w:val="375"/>
                            <w:jc w:val="center"/>
                          </w:trPr>
                          <w:tc>
                            <w:tcPr>
                              <w:tcW w:w="5172" w:type="dxa"/>
                            </w:tcPr>
                            <w:p w:rsidR="00B72181" w:rsidRDefault="00BF42F1" w:rsidP="00BF42F1">
                              <w:pPr>
                                <w:spacing w:after="160" w:line="259" w:lineRule="auto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72181" w:rsidRDefault="00B72181" w:rsidP="00BF42F1">
                        <w:pPr>
                          <w:spacing w:after="160" w:line="259" w:lineRule="auto"/>
                          <w:jc w:val="both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4" w:type="dxa"/>
                        <w:vAlign w:val="center"/>
                      </w:tcPr>
                      <w:p w:rsidR="00B72181" w:rsidRDefault="00BF42F1" w:rsidP="00BF42F1">
                        <w:pPr>
                          <w:spacing w:after="160" w:line="259" w:lineRule="auto"/>
                          <w:jc w:val="both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noProof/>
                            <w:color w:val="0096C3"/>
                            <w:sz w:val="24"/>
                            <w:szCs w:val="24"/>
                            <w:lang w:val="ru-RU"/>
                          </w:rPr>
                          <w:drawing>
                            <wp:inline distT="0" distB="0" distL="0" distR="0">
                              <wp:extent cx="1546860" cy="792480"/>
                              <wp:effectExtent l="0" t="0" r="0" b="0"/>
                              <wp:docPr id="1" name="image1.png" descr="LafargeHolcim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1.png" descr="LafargeHolcim"/>
                                      <pic:cNvPicPr preferRelativeResize="0"/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46860" cy="792480"/>
                                      </a:xfrm>
                                      <a:prstGeom prst="rect">
                                        <a:avLst/>
                                      </a:prstGeom>
                                      <a:ln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72181" w:rsidRDefault="00B72181" w:rsidP="00BF42F1">
                  <w:pPr>
                    <w:spacing w:after="160" w:line="259" w:lineRule="auto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05" w:type="dxa"/>
                  <w:shd w:val="clear" w:color="auto" w:fill="0073AF"/>
                </w:tcPr>
                <w:p w:rsidR="00B72181" w:rsidRDefault="00BF42F1" w:rsidP="00BF42F1">
                  <w:pPr>
                    <w:spacing w:after="160" w:line="259" w:lineRule="auto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  </w:t>
                  </w:r>
                </w:p>
              </w:tc>
            </w:tr>
          </w:tbl>
          <w:p w:rsidR="00B72181" w:rsidRDefault="00B72181" w:rsidP="00BF42F1">
            <w:pPr>
              <w:spacing w:after="160"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BF42F1" w:rsidRDefault="00BF42F1" w:rsidP="00BF42F1">
      <w:pPr>
        <w:jc w:val="both"/>
        <w:rPr>
          <w:b/>
          <w:sz w:val="24"/>
          <w:szCs w:val="24"/>
        </w:rPr>
      </w:pPr>
    </w:p>
    <w:p w:rsidR="00B72181" w:rsidRDefault="00BF42F1" w:rsidP="00BF42F1">
      <w:pPr>
        <w:ind w:left="-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Второе заседание Общественного совета при </w:t>
      </w:r>
      <w:proofErr w:type="spellStart"/>
      <w:r>
        <w:rPr>
          <w:b/>
          <w:sz w:val="24"/>
          <w:szCs w:val="24"/>
        </w:rPr>
        <w:t>Щуровском</w:t>
      </w:r>
      <w:proofErr w:type="spellEnd"/>
      <w:r>
        <w:rPr>
          <w:b/>
          <w:sz w:val="24"/>
          <w:szCs w:val="24"/>
        </w:rPr>
        <w:t xml:space="preserve"> цементном заводе посвятили теме обращения с отходами</w:t>
      </w:r>
    </w:p>
    <w:p w:rsidR="00B72181" w:rsidRDefault="00B72181" w:rsidP="00BF42F1">
      <w:pPr>
        <w:ind w:left="-142"/>
        <w:jc w:val="both"/>
        <w:rPr>
          <w:sz w:val="24"/>
          <w:szCs w:val="24"/>
        </w:rPr>
      </w:pPr>
    </w:p>
    <w:p w:rsidR="00B72181" w:rsidRDefault="00BF42F1" w:rsidP="00BF42F1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встрече, которая прошла в онлайн-формате, приняли участие </w:t>
      </w:r>
      <w:r>
        <w:rPr>
          <w:sz w:val="24"/>
          <w:szCs w:val="24"/>
        </w:rPr>
        <w:t xml:space="preserve">местные жители, экологические активисты, представители администрации города, депутатского корпуса, общественных организаций и бизнеса. Руководство </w:t>
      </w:r>
      <w:proofErr w:type="spellStart"/>
      <w:r>
        <w:rPr>
          <w:sz w:val="24"/>
          <w:szCs w:val="24"/>
        </w:rPr>
        <w:t>ЛафаржХолсим</w:t>
      </w:r>
      <w:proofErr w:type="spellEnd"/>
      <w:r>
        <w:rPr>
          <w:sz w:val="24"/>
          <w:szCs w:val="24"/>
        </w:rPr>
        <w:t xml:space="preserve"> рассказало о технологии и преимуществах использования остатков сортировки ТКО в качестве вторичн</w:t>
      </w:r>
      <w:r>
        <w:rPr>
          <w:sz w:val="24"/>
          <w:szCs w:val="24"/>
        </w:rPr>
        <w:t xml:space="preserve">ых энергетических ресурсов для получения цемента, а также представило проект модернизации </w:t>
      </w:r>
      <w:proofErr w:type="spellStart"/>
      <w:r>
        <w:rPr>
          <w:sz w:val="24"/>
          <w:szCs w:val="24"/>
        </w:rPr>
        <w:t>Щуровского</w:t>
      </w:r>
      <w:proofErr w:type="spellEnd"/>
      <w:r>
        <w:rPr>
          <w:sz w:val="24"/>
          <w:szCs w:val="24"/>
        </w:rPr>
        <w:t xml:space="preserve"> цементного завода в Коломне.</w:t>
      </w:r>
    </w:p>
    <w:p w:rsidR="00B72181" w:rsidRDefault="00B72181" w:rsidP="00BF42F1">
      <w:pPr>
        <w:ind w:left="-142"/>
        <w:jc w:val="both"/>
        <w:rPr>
          <w:sz w:val="24"/>
          <w:szCs w:val="24"/>
        </w:rPr>
      </w:pPr>
    </w:p>
    <w:p w:rsidR="00B72181" w:rsidRDefault="00BF42F1" w:rsidP="00BF42F1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Особое внимание на заседании уделили теме безопасной и </w:t>
      </w:r>
      <w:proofErr w:type="spellStart"/>
      <w:r>
        <w:rPr>
          <w:sz w:val="24"/>
          <w:szCs w:val="24"/>
        </w:rPr>
        <w:t>экологичной</w:t>
      </w:r>
      <w:proofErr w:type="spellEnd"/>
      <w:r>
        <w:rPr>
          <w:sz w:val="24"/>
          <w:szCs w:val="24"/>
        </w:rPr>
        <w:t xml:space="preserve"> утилизации отходов. Как отметил директор по корпоративным отношениям компании </w:t>
      </w:r>
      <w:proofErr w:type="spellStart"/>
      <w:r>
        <w:rPr>
          <w:sz w:val="24"/>
          <w:szCs w:val="24"/>
        </w:rPr>
        <w:t>ЛафаржХолсим</w:t>
      </w:r>
      <w:proofErr w:type="spellEnd"/>
      <w:r>
        <w:rPr>
          <w:sz w:val="24"/>
          <w:szCs w:val="24"/>
        </w:rPr>
        <w:t xml:space="preserve"> в России Виталий Богаченко, утилизация ТКО на цементных заводах является одной из наилучших доступ</w:t>
      </w:r>
      <w:r>
        <w:rPr>
          <w:sz w:val="24"/>
          <w:szCs w:val="24"/>
        </w:rPr>
        <w:t>ных технологий в Европе и России, в которой совмещается переработка материалов с последующей выработкой альтернативного топлива. При этом в Германии, Австрии и Швейцарии вторично используется 50% отходов, а в России — всего 10%.</w:t>
      </w:r>
    </w:p>
    <w:p w:rsidR="00B72181" w:rsidRDefault="00B72181" w:rsidP="00BF42F1">
      <w:pPr>
        <w:ind w:left="-142"/>
        <w:jc w:val="both"/>
        <w:rPr>
          <w:sz w:val="24"/>
          <w:szCs w:val="24"/>
        </w:rPr>
      </w:pPr>
    </w:p>
    <w:p w:rsidR="00B72181" w:rsidRDefault="00BF42F1" w:rsidP="00BF42F1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«В России ежегодно образуе</w:t>
      </w:r>
      <w:r>
        <w:rPr>
          <w:sz w:val="24"/>
          <w:szCs w:val="24"/>
        </w:rPr>
        <w:t>тся около 65 млн тонн ТКО, при этом примерно пятая часть отходов приходится на Московскую область. К 2030 году доля направленных на утилизацию ТКО в нашей стране должна составлять 49,5%. Один из способов добиться этих показателей — использовать их в качест</w:t>
      </w:r>
      <w:r>
        <w:rPr>
          <w:sz w:val="24"/>
          <w:szCs w:val="24"/>
        </w:rPr>
        <w:t xml:space="preserve">ве топлива на </w:t>
      </w:r>
      <w:proofErr w:type="spellStart"/>
      <w:r>
        <w:rPr>
          <w:sz w:val="24"/>
          <w:szCs w:val="24"/>
        </w:rPr>
        <w:t>цемзаводах</w:t>
      </w:r>
      <w:proofErr w:type="spellEnd"/>
      <w:r>
        <w:rPr>
          <w:sz w:val="24"/>
          <w:szCs w:val="24"/>
        </w:rPr>
        <w:t xml:space="preserve">. На предприятия отходы поступают в виде измельченных остатков после сортировки и извлечения полезных фракций. Данная технология признана передовой с точки зрения </w:t>
      </w:r>
      <w:proofErr w:type="spellStart"/>
      <w:r>
        <w:rPr>
          <w:sz w:val="24"/>
          <w:szCs w:val="24"/>
        </w:rPr>
        <w:t>энергоэффективности</w:t>
      </w:r>
      <w:proofErr w:type="spellEnd"/>
      <w:r>
        <w:rPr>
          <w:sz w:val="24"/>
          <w:szCs w:val="24"/>
        </w:rPr>
        <w:t xml:space="preserve"> и защиты окружающей среды. Использование альтерна</w:t>
      </w:r>
      <w:r>
        <w:rPr>
          <w:sz w:val="24"/>
          <w:szCs w:val="24"/>
        </w:rPr>
        <w:t>тивного топлива позволяет экономить природный газ и сокращать выбросы 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при производстве цемента. В итоге цементные заводы решают проблему утилизации отходов без строительства мусоросжигательных предприятий», — сказал Виталий Богаченко.</w:t>
      </w:r>
    </w:p>
    <w:p w:rsidR="00B72181" w:rsidRDefault="00B72181" w:rsidP="00BF42F1">
      <w:pPr>
        <w:ind w:left="-142"/>
        <w:jc w:val="both"/>
        <w:rPr>
          <w:sz w:val="24"/>
          <w:szCs w:val="24"/>
        </w:rPr>
      </w:pPr>
    </w:p>
    <w:p w:rsidR="00B72181" w:rsidRDefault="00BF42F1" w:rsidP="00BF42F1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Андрей Полежаев,</w:t>
      </w:r>
      <w:r>
        <w:rPr>
          <w:sz w:val="24"/>
          <w:szCs w:val="24"/>
        </w:rPr>
        <w:t xml:space="preserve"> директор </w:t>
      </w:r>
      <w:proofErr w:type="spellStart"/>
      <w:r>
        <w:rPr>
          <w:sz w:val="24"/>
          <w:szCs w:val="24"/>
        </w:rPr>
        <w:t>Щуровского</w:t>
      </w:r>
      <w:proofErr w:type="spellEnd"/>
      <w:r>
        <w:rPr>
          <w:sz w:val="24"/>
          <w:szCs w:val="24"/>
        </w:rPr>
        <w:t xml:space="preserve"> цементного завода в Коломне, презентовал проект модернизации предприятия, в рамках которого будет возведена технологическая линия подачи RDF-топлива. Переход на получение </w:t>
      </w:r>
      <w:r>
        <w:rPr>
          <w:sz w:val="24"/>
          <w:szCs w:val="24"/>
        </w:rPr>
        <w:lastRenderedPageBreak/>
        <w:t xml:space="preserve">альтернативного топлива из ТКО планируется осуществить на </w:t>
      </w:r>
      <w:proofErr w:type="spellStart"/>
      <w:r>
        <w:rPr>
          <w:sz w:val="24"/>
          <w:szCs w:val="24"/>
        </w:rPr>
        <w:t>Щуровс</w:t>
      </w:r>
      <w:r>
        <w:rPr>
          <w:sz w:val="24"/>
          <w:szCs w:val="24"/>
        </w:rPr>
        <w:t>ком</w:t>
      </w:r>
      <w:proofErr w:type="spellEnd"/>
      <w:r>
        <w:rPr>
          <w:sz w:val="24"/>
          <w:szCs w:val="24"/>
        </w:rPr>
        <w:t xml:space="preserve"> цементном заводе в два этапа. Первый — в 2021 году, второй — в 2022-2024 годах. Руководитель завода отметил, что для реализации задачи будет привлечено 290 млн рублей инвестиций.</w:t>
      </w:r>
    </w:p>
    <w:p w:rsidR="00B72181" w:rsidRDefault="00B72181" w:rsidP="00BF42F1">
      <w:pPr>
        <w:ind w:left="-142"/>
        <w:jc w:val="both"/>
        <w:rPr>
          <w:sz w:val="24"/>
          <w:szCs w:val="24"/>
        </w:rPr>
      </w:pPr>
    </w:p>
    <w:p w:rsidR="00B72181" w:rsidRDefault="00BF42F1" w:rsidP="00BF42F1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«Новое оборудование позволит разгружать материал с прицепов закрытого ти</w:t>
      </w:r>
      <w:r>
        <w:rPr>
          <w:sz w:val="24"/>
          <w:szCs w:val="24"/>
        </w:rPr>
        <w:t xml:space="preserve">па, что гарантирует отсутствие запаха и возможности разлета и </w:t>
      </w:r>
      <w:proofErr w:type="spellStart"/>
      <w:r>
        <w:rPr>
          <w:sz w:val="24"/>
          <w:szCs w:val="24"/>
        </w:rPr>
        <w:t>просыпи</w:t>
      </w:r>
      <w:proofErr w:type="spellEnd"/>
      <w:r>
        <w:rPr>
          <w:sz w:val="24"/>
          <w:szCs w:val="24"/>
        </w:rPr>
        <w:t xml:space="preserve"> остатков ТКО по территории завода. Для усиления оценки экологической ситуации будет проведен дополнительный мониторинг параметров окружающей среды в соответствии с европейскими стандарта</w:t>
      </w:r>
      <w:r>
        <w:rPr>
          <w:sz w:val="24"/>
          <w:szCs w:val="24"/>
        </w:rPr>
        <w:t>ми. После модернизации на цементном заводе планируется утилизировать 250 тысяч тонн RDF до 2024 года», — подчеркнул Андрей Полежаев.</w:t>
      </w:r>
    </w:p>
    <w:p w:rsidR="00B72181" w:rsidRDefault="00B72181" w:rsidP="00BF42F1">
      <w:pPr>
        <w:ind w:left="-142"/>
        <w:jc w:val="both"/>
        <w:rPr>
          <w:sz w:val="24"/>
          <w:szCs w:val="24"/>
        </w:rPr>
      </w:pPr>
    </w:p>
    <w:p w:rsidR="00B72181" w:rsidRDefault="00BF42F1" w:rsidP="00BF42F1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«Мы не сжигаем мусор на наших предприятиях. У нас используется топливо, которое получено уже после того, как из собранного</w:t>
      </w:r>
      <w:r>
        <w:rPr>
          <w:sz w:val="24"/>
          <w:szCs w:val="24"/>
        </w:rPr>
        <w:t xml:space="preserve"> мусора извлечены полезные фракции и вредные компоненты, а образовавшиеся “хвосты” измельчены и подготовлены для поставки на цементный завод», — сказал Артур </w:t>
      </w:r>
      <w:proofErr w:type="spellStart"/>
      <w:r>
        <w:rPr>
          <w:sz w:val="24"/>
          <w:szCs w:val="24"/>
        </w:rPr>
        <w:t>Бузюров</w:t>
      </w:r>
      <w:proofErr w:type="spellEnd"/>
      <w:r>
        <w:rPr>
          <w:sz w:val="24"/>
          <w:szCs w:val="24"/>
        </w:rPr>
        <w:t xml:space="preserve">, технический директор компании </w:t>
      </w:r>
      <w:proofErr w:type="spellStart"/>
      <w:r>
        <w:rPr>
          <w:sz w:val="24"/>
          <w:szCs w:val="24"/>
        </w:rPr>
        <w:t>ЛафаржХолсим</w:t>
      </w:r>
      <w:proofErr w:type="spellEnd"/>
      <w:r>
        <w:rPr>
          <w:sz w:val="24"/>
          <w:szCs w:val="24"/>
        </w:rPr>
        <w:t xml:space="preserve"> в России.</w:t>
      </w:r>
    </w:p>
    <w:p w:rsidR="00B72181" w:rsidRDefault="00B72181" w:rsidP="00BF42F1">
      <w:pPr>
        <w:ind w:left="-142"/>
        <w:jc w:val="both"/>
        <w:rPr>
          <w:sz w:val="24"/>
          <w:szCs w:val="24"/>
        </w:rPr>
      </w:pPr>
    </w:p>
    <w:p w:rsidR="00B72181" w:rsidRDefault="00BF42F1" w:rsidP="00BF42F1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В рамках онлайн-встречи совета сотр</w:t>
      </w:r>
      <w:r>
        <w:rPr>
          <w:sz w:val="24"/>
          <w:szCs w:val="24"/>
        </w:rPr>
        <w:t xml:space="preserve">удники </w:t>
      </w:r>
      <w:proofErr w:type="spellStart"/>
      <w:r>
        <w:rPr>
          <w:sz w:val="24"/>
          <w:szCs w:val="24"/>
        </w:rPr>
        <w:t>ЛафаржХолсим</w:t>
      </w:r>
      <w:proofErr w:type="spellEnd"/>
      <w:r>
        <w:rPr>
          <w:sz w:val="24"/>
          <w:szCs w:val="24"/>
        </w:rPr>
        <w:t xml:space="preserve"> также ответили на вопросы городских активистов Коломны. </w:t>
      </w:r>
    </w:p>
    <w:p w:rsidR="00B72181" w:rsidRDefault="00B72181" w:rsidP="00BF42F1">
      <w:pPr>
        <w:ind w:left="-142"/>
        <w:jc w:val="both"/>
        <w:rPr>
          <w:sz w:val="24"/>
          <w:szCs w:val="24"/>
        </w:rPr>
      </w:pPr>
    </w:p>
    <w:p w:rsidR="00B72181" w:rsidRDefault="00BF42F1" w:rsidP="00BF42F1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Ранее по инициативе </w:t>
      </w:r>
      <w:r>
        <w:rPr>
          <w:sz w:val="24"/>
          <w:szCs w:val="24"/>
        </w:rPr>
        <w:t xml:space="preserve">членов совета </w:t>
      </w:r>
      <w:proofErr w:type="spellStart"/>
      <w:r>
        <w:rPr>
          <w:sz w:val="24"/>
          <w:szCs w:val="24"/>
        </w:rPr>
        <w:t>Щуровский</w:t>
      </w:r>
      <w:proofErr w:type="spellEnd"/>
      <w:r>
        <w:rPr>
          <w:sz w:val="24"/>
          <w:szCs w:val="24"/>
        </w:rPr>
        <w:t xml:space="preserve"> цементный завод начал публиковать данные о качестве атмосферного воздуха на границе санитарно-защитной зоны предприятия и жилого массива. Замеры качества атмосферного воздуха, взвешенных веществ, диоксида азота и сероводорода произв</w:t>
      </w:r>
      <w:r>
        <w:rPr>
          <w:sz w:val="24"/>
          <w:szCs w:val="24"/>
        </w:rPr>
        <w:t xml:space="preserve">одятся в разных частях микрорайона </w:t>
      </w:r>
      <w:proofErr w:type="spellStart"/>
      <w:r>
        <w:rPr>
          <w:sz w:val="24"/>
          <w:szCs w:val="24"/>
        </w:rPr>
        <w:t>Щурово</w:t>
      </w:r>
      <w:proofErr w:type="spellEnd"/>
      <w:r>
        <w:rPr>
          <w:sz w:val="24"/>
          <w:szCs w:val="24"/>
        </w:rPr>
        <w:t xml:space="preserve"> в дневное и ночное время. В процессе мониторинга учитываются температура и влажность окружающей среды, а результаты можно сравнить с предельно допустимыми концентрациями веществ в атмосфере. С результатами замеров </w:t>
      </w:r>
      <w:r>
        <w:rPr>
          <w:sz w:val="24"/>
          <w:szCs w:val="24"/>
        </w:rPr>
        <w:t xml:space="preserve">начиная с 7 июня можно ознакомиться на </w:t>
      </w:r>
      <w:hyperlink r:id="rId5">
        <w:r>
          <w:rPr>
            <w:color w:val="1155CC"/>
            <w:sz w:val="24"/>
            <w:szCs w:val="24"/>
            <w:u w:val="single"/>
          </w:rPr>
          <w:t>сайте</w:t>
        </w:r>
      </w:hyperlink>
      <w:hyperlink r:id="rId6">
        <w:r>
          <w:rPr>
            <w:color w:val="1155CC"/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>компании. Данные о качестве воздуха регул</w:t>
      </w:r>
      <w:r>
        <w:rPr>
          <w:sz w:val="24"/>
          <w:szCs w:val="24"/>
        </w:rPr>
        <w:t>ярно обновляются.</w:t>
      </w:r>
    </w:p>
    <w:p w:rsidR="00B72181" w:rsidRDefault="00B72181" w:rsidP="00BF42F1">
      <w:pPr>
        <w:ind w:left="-142"/>
        <w:jc w:val="both"/>
        <w:rPr>
          <w:sz w:val="24"/>
          <w:szCs w:val="24"/>
        </w:rPr>
      </w:pPr>
    </w:p>
    <w:p w:rsidR="00B72181" w:rsidRDefault="00BF42F1" w:rsidP="00BF42F1">
      <w:pPr>
        <w:spacing w:line="240" w:lineRule="auto"/>
        <w:ind w:left="-142"/>
        <w:jc w:val="both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Справочно</w:t>
      </w:r>
      <w:proofErr w:type="spellEnd"/>
      <w:r>
        <w:rPr>
          <w:b/>
          <w:i/>
          <w:sz w:val="24"/>
          <w:szCs w:val="24"/>
        </w:rPr>
        <w:t>:</w:t>
      </w:r>
    </w:p>
    <w:p w:rsidR="00B72181" w:rsidRDefault="00B72181" w:rsidP="00BF42F1">
      <w:pPr>
        <w:spacing w:line="240" w:lineRule="auto"/>
        <w:ind w:left="-142"/>
        <w:jc w:val="both"/>
        <w:rPr>
          <w:sz w:val="24"/>
          <w:szCs w:val="24"/>
        </w:rPr>
      </w:pPr>
    </w:p>
    <w:p w:rsidR="00B72181" w:rsidRDefault="00BF42F1" w:rsidP="00BF42F1">
      <w:pPr>
        <w:spacing w:line="240" w:lineRule="auto"/>
        <w:ind w:left="-142"/>
        <w:jc w:val="both"/>
        <w:rPr>
          <w:i/>
          <w:sz w:val="24"/>
          <w:szCs w:val="24"/>
        </w:rPr>
      </w:pPr>
      <w:hyperlink r:id="rId7">
        <w:proofErr w:type="spellStart"/>
        <w:r>
          <w:rPr>
            <w:i/>
            <w:color w:val="1155CC"/>
            <w:sz w:val="24"/>
            <w:szCs w:val="24"/>
            <w:u w:val="single"/>
          </w:rPr>
          <w:t>LafargeHolcim</w:t>
        </w:r>
        <w:proofErr w:type="spellEnd"/>
      </w:hyperlink>
      <w:r>
        <w:rPr>
          <w:i/>
          <w:sz w:val="24"/>
          <w:szCs w:val="24"/>
        </w:rPr>
        <w:t xml:space="preserve"> — мировой лидер в производстве строительных материалов и предоставлении комплексных решений для строительства. Бизнес компании представлен в четырех сегментах: вып</w:t>
      </w:r>
      <w:r>
        <w:rPr>
          <w:i/>
          <w:sz w:val="24"/>
          <w:szCs w:val="24"/>
        </w:rPr>
        <w:t>уск цемента, товарного бетона, добыча нерудных материалов и создание продуктов и решений для строительной отрасли.</w:t>
      </w:r>
    </w:p>
    <w:p w:rsidR="00BF42F1" w:rsidRDefault="00BF42F1" w:rsidP="00BF42F1">
      <w:pPr>
        <w:spacing w:line="240" w:lineRule="auto"/>
        <w:ind w:left="-142"/>
        <w:jc w:val="both"/>
        <w:rPr>
          <w:sz w:val="24"/>
          <w:szCs w:val="24"/>
        </w:rPr>
      </w:pPr>
      <w:bookmarkStart w:id="0" w:name="_GoBack"/>
      <w:bookmarkEnd w:id="0"/>
    </w:p>
    <w:p w:rsidR="00B72181" w:rsidRDefault="00BF42F1" w:rsidP="00BF42F1">
      <w:pPr>
        <w:spacing w:line="240" w:lineRule="auto"/>
        <w:ind w:left="-142"/>
        <w:jc w:val="both"/>
        <w:rPr>
          <w:i/>
          <w:sz w:val="24"/>
          <w:szCs w:val="24"/>
        </w:rPr>
      </w:pPr>
      <w:hyperlink r:id="rId8">
        <w:proofErr w:type="spellStart"/>
        <w:r>
          <w:rPr>
            <w:i/>
            <w:color w:val="1155CC"/>
            <w:sz w:val="24"/>
            <w:szCs w:val="24"/>
            <w:u w:val="single"/>
          </w:rPr>
          <w:t>ЛафаржХолсим</w:t>
        </w:r>
        <w:proofErr w:type="spellEnd"/>
        <w:r>
          <w:rPr>
            <w:i/>
            <w:color w:val="1155CC"/>
            <w:sz w:val="24"/>
            <w:szCs w:val="24"/>
            <w:u w:val="single"/>
          </w:rPr>
          <w:t xml:space="preserve"> в России</w:t>
        </w:r>
      </w:hyperlink>
      <w:r>
        <w:rPr>
          <w:i/>
          <w:color w:val="1155CC"/>
          <w:sz w:val="24"/>
          <w:szCs w:val="24"/>
        </w:rPr>
        <w:t xml:space="preserve"> </w:t>
      </w:r>
      <w:r>
        <w:rPr>
          <w:i/>
          <w:sz w:val="24"/>
          <w:szCs w:val="24"/>
        </w:rPr>
        <w:t>развивает в стране цементный бизнес, направление нерудных материалов и с</w:t>
      </w:r>
      <w:r>
        <w:rPr>
          <w:i/>
          <w:sz w:val="24"/>
          <w:szCs w:val="24"/>
        </w:rPr>
        <w:t xml:space="preserve">ухих смесей. В настоящее время компания управляет четырьмя цементными заводами, а также тремя карьерами по добыче нерудных материалов. Продукция </w:t>
      </w:r>
      <w:proofErr w:type="spellStart"/>
      <w:r>
        <w:rPr>
          <w:i/>
          <w:sz w:val="24"/>
          <w:szCs w:val="24"/>
        </w:rPr>
        <w:t>LafargeHolcim</w:t>
      </w:r>
      <w:proofErr w:type="spellEnd"/>
      <w:r>
        <w:rPr>
          <w:i/>
          <w:sz w:val="24"/>
          <w:szCs w:val="24"/>
        </w:rPr>
        <w:t xml:space="preserve"> используется в производстве </w:t>
      </w:r>
      <w:r>
        <w:rPr>
          <w:i/>
          <w:sz w:val="24"/>
          <w:szCs w:val="24"/>
        </w:rPr>
        <w:lastRenderedPageBreak/>
        <w:t>товарного бетона, ЖБИ, легких бетонных изделий, в инфраструктурном ст</w:t>
      </w:r>
      <w:r>
        <w:rPr>
          <w:i/>
          <w:sz w:val="24"/>
          <w:szCs w:val="24"/>
        </w:rPr>
        <w:t>роительстве.</w:t>
      </w:r>
    </w:p>
    <w:p w:rsidR="00B72181" w:rsidRDefault="00B72181" w:rsidP="00BF42F1">
      <w:pPr>
        <w:spacing w:line="240" w:lineRule="auto"/>
        <w:ind w:left="-142"/>
        <w:jc w:val="both"/>
        <w:rPr>
          <w:sz w:val="24"/>
          <w:szCs w:val="24"/>
        </w:rPr>
      </w:pPr>
    </w:p>
    <w:p w:rsidR="00B72181" w:rsidRDefault="00BF42F1" w:rsidP="00BF42F1">
      <w:pPr>
        <w:spacing w:line="240" w:lineRule="auto"/>
        <w:ind w:left="-142"/>
        <w:jc w:val="both"/>
        <w:rPr>
          <w:sz w:val="24"/>
          <w:szCs w:val="24"/>
        </w:rPr>
      </w:pPr>
      <w:bookmarkStart w:id="1" w:name="_gjdgxs" w:colFirst="0" w:colLast="0"/>
      <w:bookmarkEnd w:id="1"/>
      <w:r>
        <w:rPr>
          <w:sz w:val="24"/>
          <w:szCs w:val="24"/>
        </w:rPr>
        <w:t>Подробности можно уточнить по телефону: +7 (926) 1011314 (Яна Юрова).</w:t>
      </w:r>
    </w:p>
    <w:p w:rsidR="00B72181" w:rsidRDefault="00B72181" w:rsidP="00BF42F1">
      <w:pPr>
        <w:ind w:left="-142"/>
        <w:jc w:val="both"/>
      </w:pPr>
    </w:p>
    <w:sectPr w:rsidR="00B7218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81"/>
    <w:rsid w:val="00B72181"/>
    <w:rsid w:val="00B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1A756-D232-4F4F-A8E5-AC058125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fargeholcim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afargeholcim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fargeholcimrus.ru/about/russia/measurement_results/" TargetMode="External"/><Relationship Id="rId5" Type="http://schemas.openxmlformats.org/officeDocument/2006/relationships/hyperlink" Target="https://www.lafargeholcimrus.ru/about/russia/measurement_results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730</Words>
  <Characters>4166</Characters>
  <Application>Microsoft Office Word</Application>
  <DocSecurity>0</DocSecurity>
  <Lines>34</Lines>
  <Paragraphs>9</Paragraphs>
  <ScaleCrop>false</ScaleCrop>
  <Company/>
  <LinksUpToDate>false</LinksUpToDate>
  <CharactersWithSpaces>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 Кирюшина</cp:lastModifiedBy>
  <cp:revision>3</cp:revision>
  <dcterms:created xsi:type="dcterms:W3CDTF">2021-07-28T07:30:00Z</dcterms:created>
  <dcterms:modified xsi:type="dcterms:W3CDTF">2021-07-28T07:32:00Z</dcterms:modified>
</cp:coreProperties>
</file>