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575"/>
        <w:gridCol w:w="4064"/>
      </w:tblGrid>
      <w:tr w:rsidR="00C4270B">
        <w:tc>
          <w:tcPr>
            <w:tcW w:w="5574" w:type="dxa"/>
            <w:shd w:val="clear" w:color="auto" w:fill="auto"/>
          </w:tcPr>
          <w:p w:rsidR="00C4270B" w:rsidRDefault="00F61C36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" behindDoc="0" locked="0" layoutInCell="0" allowOverlap="1" wp14:anchorId="1BA34DFC" wp14:editId="62F38659">
                  <wp:simplePos x="0" y="0"/>
                  <wp:positionH relativeFrom="column">
                    <wp:posOffset>-489585</wp:posOffset>
                  </wp:positionH>
                  <wp:positionV relativeFrom="paragraph">
                    <wp:posOffset>-502285</wp:posOffset>
                  </wp:positionV>
                  <wp:extent cx="3058795" cy="1057275"/>
                  <wp:effectExtent l="0" t="0" r="0" b="0"/>
                  <wp:wrapTight wrapText="bothSides">
                    <wp:wrapPolygon edited="0">
                      <wp:start x="3767" y="1557"/>
                      <wp:lineTo x="2825" y="3503"/>
                      <wp:lineTo x="1480" y="7395"/>
                      <wp:lineTo x="1480" y="14789"/>
                      <wp:lineTo x="1614" y="15957"/>
                      <wp:lineTo x="3498" y="20238"/>
                      <wp:lineTo x="4036" y="21016"/>
                      <wp:lineTo x="5246" y="21016"/>
                      <wp:lineTo x="15336" y="15568"/>
                      <wp:lineTo x="15336" y="14789"/>
                      <wp:lineTo x="18564" y="11676"/>
                      <wp:lineTo x="19640" y="10119"/>
                      <wp:lineTo x="18968" y="8562"/>
                      <wp:lineTo x="19775" y="7395"/>
                      <wp:lineTo x="17623" y="6227"/>
                      <wp:lineTo x="5650" y="1557"/>
                      <wp:lineTo x="3767" y="155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9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shd w:val="clear" w:color="auto" w:fill="auto"/>
          </w:tcPr>
          <w:p w:rsidR="00C4270B" w:rsidRDefault="00C4270B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4270B" w:rsidRDefault="00B817E2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241EE86" wp14:editId="76685575">
                <wp:simplePos x="0" y="0"/>
                <wp:positionH relativeFrom="margin">
                  <wp:align>center</wp:align>
                </wp:positionH>
                <wp:positionV relativeFrom="paragraph">
                  <wp:posOffset>-1435735</wp:posOffset>
                </wp:positionV>
                <wp:extent cx="6413500" cy="1453515"/>
                <wp:effectExtent l="0" t="0" r="0" b="0"/>
                <wp:wrapNone/>
                <wp:docPr id="1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040" cy="145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4270B" w:rsidRDefault="00B817E2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:rsidR="00C4270B" w:rsidRDefault="00B817E2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C4270B" w:rsidRDefault="00C4270B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4270B" w:rsidRDefault="00B817E2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:rsidR="00C4270B" w:rsidRDefault="00B817E2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C4270B" w:rsidRDefault="009E25DC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 w:rsidR="00B817E2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B817E2"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C4270B" w:rsidRDefault="00B817E2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:rsidR="00C4270B" w:rsidRDefault="00C4270B">
                            <w:pPr>
                              <w:pStyle w:val="afb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6" style="position:absolute;margin-left:0;margin-top:-113.05pt;width:505pt;height:114.45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" o:allowincell="f" filled="f" stroked="f" strokeweight=".5pt">
                <v:textbox>
                  <w:txbxContent>
                    <w:p w:rsidR="00C4270B" w:rsidRDefault="00B817E2">
                      <w:pPr>
                        <w:pStyle w:val="afb"/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:rsidR="00C4270B" w:rsidRDefault="00B817E2">
                      <w:pPr>
                        <w:pStyle w:val="afb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:rsidR="00C4270B" w:rsidRDefault="00C4270B">
                      <w:pPr>
                        <w:pStyle w:val="afb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:rsidR="00C4270B" w:rsidRDefault="00B817E2">
                      <w:pPr>
                        <w:pStyle w:val="afb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:rsidR="00C4270B" w:rsidRDefault="00B817E2">
                      <w:pPr>
                        <w:pStyle w:val="afb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10">
                        <w:r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:rsidR="00C4270B" w:rsidRDefault="009E25DC">
                      <w:pPr>
                        <w:pStyle w:val="afb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11">
                        <w:r w:rsidR="00B817E2">
                          <w:rPr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B817E2">
                        <w:rPr>
                          <w:rStyle w:val="-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C4270B" w:rsidRDefault="00B817E2">
                      <w:pPr>
                        <w:pStyle w:val="afb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:rsidR="00C4270B" w:rsidRDefault="00C4270B">
                      <w:pPr>
                        <w:pStyle w:val="afb"/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:rsidR="00C4270B" w:rsidRDefault="004340CE">
      <w:pPr>
        <w:spacing w:after="80" w:line="220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02.08</w:t>
      </w:r>
      <w:bookmarkStart w:id="0" w:name="_GoBack"/>
      <w:bookmarkEnd w:id="0"/>
      <w:r w:rsidR="00B817E2">
        <w:rPr>
          <w:rFonts w:eastAsia="Rosatom"/>
          <w:b/>
          <w:color w:val="343433"/>
          <w:sz w:val="24"/>
          <w:szCs w:val="24"/>
          <w:lang w:val="ru-RU"/>
        </w:rPr>
        <w:t>.2021</w:t>
      </w:r>
    </w:p>
    <w:p w:rsidR="004340CE" w:rsidRPr="004340CE" w:rsidRDefault="004340CE" w:rsidP="004340CE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4340CE">
        <w:rPr>
          <w:rFonts w:ascii="Trebuchet MS" w:hAnsi="Trebuchet MS"/>
          <w:b/>
          <w:sz w:val="24"/>
          <w:szCs w:val="24"/>
        </w:rPr>
        <w:t xml:space="preserve">В ходе межведомственных учений Курская АЭС подтвердила высокую готовность к противоаварийным действиям </w:t>
      </w:r>
    </w:p>
    <w:p w:rsidR="004340CE" w:rsidRPr="004340CE" w:rsidRDefault="004340CE" w:rsidP="004340CE">
      <w:pPr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r w:rsidRPr="004340CE">
        <w:rPr>
          <w:rFonts w:ascii="Trebuchet MS" w:hAnsi="Trebuchet MS"/>
          <w:color w:val="222222"/>
          <w:sz w:val="24"/>
          <w:szCs w:val="24"/>
        </w:rPr>
        <w:t xml:space="preserve">С 27 по 30 июля 2021 года </w:t>
      </w:r>
      <w:r w:rsidRPr="004340CE">
        <w:rPr>
          <w:rFonts w:ascii="Trebuchet MS" w:hAnsi="Trebuchet MS"/>
          <w:sz w:val="24"/>
          <w:szCs w:val="24"/>
        </w:rPr>
        <w:t xml:space="preserve">в районе расположения Курской АЭС </w:t>
      </w:r>
      <w:r w:rsidRPr="004340CE">
        <w:rPr>
          <w:rFonts w:ascii="Trebuchet MS" w:hAnsi="Trebuchet MS"/>
          <w:color w:val="000000" w:themeColor="text1"/>
          <w:sz w:val="24"/>
          <w:szCs w:val="24"/>
        </w:rPr>
        <w:t>проведены межведомственные учения</w:t>
      </w:r>
      <w:r w:rsidRPr="004340CE">
        <w:rPr>
          <w:rFonts w:ascii="Trebuchet MS" w:hAnsi="Trebuchet MS"/>
          <w:sz w:val="24"/>
          <w:szCs w:val="24"/>
        </w:rPr>
        <w:t xml:space="preserve"> по локализации и ликвидации последствий чрезвычайных ситуаций природного и техногенного характера</w:t>
      </w:r>
      <w:r w:rsidRPr="004340CE">
        <w:rPr>
          <w:rFonts w:ascii="Trebuchet MS" w:hAnsi="Trebuchet MS"/>
          <w:color w:val="000000" w:themeColor="text1"/>
          <w:sz w:val="24"/>
          <w:szCs w:val="24"/>
        </w:rPr>
        <w:t>.</w:t>
      </w:r>
    </w:p>
    <w:p w:rsidR="004340CE" w:rsidRPr="004340CE" w:rsidRDefault="004340CE" w:rsidP="004340CE">
      <w:pPr>
        <w:spacing w:line="240" w:lineRule="auto"/>
        <w:jc w:val="both"/>
        <w:rPr>
          <w:rFonts w:ascii="Trebuchet MS" w:eastAsia="T3Font_1" w:hAnsi="Trebuchet MS"/>
          <w:sz w:val="24"/>
          <w:szCs w:val="24"/>
        </w:rPr>
      </w:pPr>
      <w:r w:rsidRPr="004340CE">
        <w:rPr>
          <w:rFonts w:ascii="Trebuchet MS" w:hAnsi="Trebuchet MS"/>
          <w:color w:val="000000" w:themeColor="text1"/>
          <w:sz w:val="24"/>
          <w:szCs w:val="24"/>
        </w:rPr>
        <w:t>В учениях приняли участие в</w:t>
      </w:r>
      <w:r w:rsidRPr="004340CE">
        <w:rPr>
          <w:rFonts w:ascii="Trebuchet MS" w:hAnsi="Trebuchet MS"/>
          <w:sz w:val="24"/>
          <w:szCs w:val="24"/>
        </w:rPr>
        <w:t>оеннослужащие и техника войск радиационной, химической и биологической (РХБ) защиты</w:t>
      </w:r>
      <w:r w:rsidRPr="004340CE">
        <w:rPr>
          <w:rStyle w:val="bumpedfont15"/>
          <w:rFonts w:ascii="Trebuchet MS" w:hAnsi="Trebuchet MS"/>
          <w:sz w:val="24"/>
          <w:szCs w:val="24"/>
        </w:rPr>
        <w:t>,</w:t>
      </w:r>
      <w:r w:rsidRPr="004340CE">
        <w:rPr>
          <w:rFonts w:ascii="Trebuchet MS" w:eastAsia="T3Font_1" w:hAnsi="Trebuchet MS"/>
          <w:sz w:val="24"/>
          <w:szCs w:val="24"/>
        </w:rPr>
        <w:t xml:space="preserve"> противоаварийные формирования Курской АЭС, </w:t>
      </w:r>
      <w:r w:rsidRPr="004340CE">
        <w:rPr>
          <w:rFonts w:ascii="Trebuchet MS" w:hAnsi="Trebuchet MS"/>
          <w:sz w:val="24"/>
          <w:szCs w:val="24"/>
        </w:rPr>
        <w:t xml:space="preserve">подразделения войск Национальной гвардии Российской Федерации, сотрудники МЧС, </w:t>
      </w:r>
      <w:r w:rsidRPr="004340CE">
        <w:rPr>
          <w:rFonts w:ascii="Trebuchet MS" w:eastAsia="T3Font_1" w:hAnsi="Trebuchet MS"/>
          <w:sz w:val="24"/>
          <w:szCs w:val="24"/>
        </w:rPr>
        <w:t xml:space="preserve">представители органов местного самоуправления. </w:t>
      </w:r>
    </w:p>
    <w:p w:rsidR="004340CE" w:rsidRPr="004340CE" w:rsidRDefault="004340CE" w:rsidP="004340C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4340CE">
        <w:rPr>
          <w:rFonts w:ascii="Trebuchet MS" w:eastAsia="T3Font_1" w:hAnsi="Trebuchet MS"/>
          <w:sz w:val="24"/>
          <w:szCs w:val="24"/>
        </w:rPr>
        <w:t>В</w:t>
      </w:r>
      <w:r w:rsidRPr="004340CE">
        <w:rPr>
          <w:rFonts w:ascii="Trebuchet MS" w:hAnsi="Trebuchet MS"/>
          <w:sz w:val="24"/>
          <w:szCs w:val="24"/>
        </w:rPr>
        <w:t xml:space="preserve"> полевых условиях </w:t>
      </w:r>
      <w:r w:rsidRPr="004340CE">
        <w:rPr>
          <w:rFonts w:ascii="Trebuchet MS" w:eastAsia="T3Font_1" w:hAnsi="Trebuchet MS"/>
          <w:sz w:val="24"/>
          <w:szCs w:val="24"/>
        </w:rPr>
        <w:t>представители различных ведомств</w:t>
      </w:r>
      <w:r w:rsidRPr="004340CE">
        <w:rPr>
          <w:rFonts w:ascii="Trebuchet MS" w:hAnsi="Trebuchet MS"/>
          <w:sz w:val="24"/>
          <w:szCs w:val="24"/>
        </w:rPr>
        <w:t xml:space="preserve"> отработали слаженность противоаварийных действий. Среди них - приведение соединений в высшую степень готовности, координация управленческих решений и исполнения конкретных мероприятий.</w:t>
      </w:r>
    </w:p>
    <w:p w:rsidR="004340CE" w:rsidRPr="004340CE" w:rsidRDefault="004340CE" w:rsidP="004340CE">
      <w:pPr>
        <w:spacing w:line="240" w:lineRule="auto"/>
        <w:jc w:val="both"/>
        <w:rPr>
          <w:rFonts w:ascii="Trebuchet MS" w:hAnsi="Trebuchet MS"/>
          <w:color w:val="000000" w:themeColor="text1"/>
          <w:sz w:val="24"/>
          <w:szCs w:val="24"/>
        </w:rPr>
      </w:pPr>
      <w:proofErr w:type="gramStart"/>
      <w:r w:rsidRPr="004340CE">
        <w:rPr>
          <w:rFonts w:ascii="Trebuchet MS" w:hAnsi="Trebuchet MS"/>
          <w:sz w:val="24"/>
          <w:szCs w:val="24"/>
        </w:rPr>
        <w:t>Совместными действиями выполнены химическая и радиационная разведки, организация наиболее безопасных маршрутов для проезда гражданских лиц.</w:t>
      </w:r>
      <w:proofErr w:type="gramEnd"/>
      <w:r w:rsidRPr="004340CE">
        <w:rPr>
          <w:rFonts w:ascii="Trebuchet MS" w:hAnsi="Trebuchet MS"/>
          <w:sz w:val="24"/>
          <w:szCs w:val="24"/>
        </w:rPr>
        <w:t xml:space="preserve"> На тренировке при помощи специализированной техники были расчищены завалы, проведена дегазация, дезинфекция и дезактивация более 100 объектов, выполнены другие мероприятия. В учениях были задействованы робототехнические и иные комплексы, вертолеты, различные виды </w:t>
      </w:r>
      <w:proofErr w:type="spellStart"/>
      <w:r w:rsidRPr="004340CE">
        <w:rPr>
          <w:rFonts w:ascii="Trebuchet MS" w:hAnsi="Trebuchet MS"/>
          <w:sz w:val="24"/>
          <w:szCs w:val="24"/>
        </w:rPr>
        <w:t>спецустановок</w:t>
      </w:r>
      <w:proofErr w:type="spellEnd"/>
      <w:r w:rsidRPr="004340CE">
        <w:rPr>
          <w:rFonts w:ascii="Trebuchet MS" w:hAnsi="Trebuchet MS"/>
          <w:sz w:val="24"/>
          <w:szCs w:val="24"/>
        </w:rPr>
        <w:t>.</w:t>
      </w:r>
    </w:p>
    <w:p w:rsidR="004340CE" w:rsidRPr="004340CE" w:rsidRDefault="004340CE" w:rsidP="004340CE">
      <w:pPr>
        <w:spacing w:line="240" w:lineRule="auto"/>
        <w:jc w:val="both"/>
        <w:rPr>
          <w:rFonts w:ascii="Trebuchet MS" w:hAnsi="Trebuchet MS"/>
          <w:color w:val="222222"/>
          <w:sz w:val="24"/>
          <w:szCs w:val="24"/>
        </w:rPr>
      </w:pPr>
      <w:r w:rsidRPr="004340CE">
        <w:rPr>
          <w:rFonts w:ascii="Trebuchet MS" w:hAnsi="Trebuchet MS"/>
          <w:sz w:val="24"/>
          <w:szCs w:val="24"/>
        </w:rPr>
        <w:t xml:space="preserve">Всего к учениям были привлечены свыше 700 человек и 500 единиц техники. В составе </w:t>
      </w:r>
      <w:r w:rsidRPr="004340CE">
        <w:rPr>
          <w:rFonts w:ascii="Trebuchet MS" w:hAnsi="Trebuchet MS"/>
          <w:color w:val="222222"/>
          <w:sz w:val="24"/>
          <w:szCs w:val="24"/>
        </w:rPr>
        <w:t xml:space="preserve">участников учебные задания успешно выполнили силы и средства Курской АЭС - передвижные радиологическая и химическая лаборатории, нештатная спасательная группа. </w:t>
      </w:r>
    </w:p>
    <w:p w:rsidR="004340CE" w:rsidRPr="004340CE" w:rsidRDefault="004340CE" w:rsidP="004340CE">
      <w:pPr>
        <w:pStyle w:val="--"/>
        <w:ind w:firstLine="0"/>
        <w:rPr>
          <w:rFonts w:ascii="Trebuchet MS" w:hAnsi="Trebuchet MS"/>
          <w:lang w:val="ru-RU"/>
        </w:rPr>
      </w:pPr>
      <w:r w:rsidRPr="004340CE">
        <w:rPr>
          <w:rFonts w:ascii="Trebuchet MS" w:hAnsi="Trebuchet MS"/>
        </w:rPr>
        <w:t xml:space="preserve">Как </w:t>
      </w:r>
      <w:proofErr w:type="spellStart"/>
      <w:r w:rsidRPr="004340CE">
        <w:rPr>
          <w:rFonts w:ascii="Trebuchet MS" w:hAnsi="Trebuchet MS"/>
          <w:lang w:val="ru-RU"/>
        </w:rPr>
        <w:t>сообщ</w:t>
      </w:r>
      <w:proofErr w:type="spellEnd"/>
      <w:r w:rsidRPr="004340CE">
        <w:rPr>
          <w:rFonts w:ascii="Trebuchet MS" w:hAnsi="Trebuchet MS"/>
        </w:rPr>
        <w:t>ил начальник войск радиационной, химической и биологической защиты ВС РФ, генерал-</w:t>
      </w:r>
      <w:r w:rsidRPr="004340CE">
        <w:rPr>
          <w:rFonts w:ascii="Trebuchet MS" w:hAnsi="Trebuchet MS"/>
          <w:lang w:val="ru-RU"/>
        </w:rPr>
        <w:t>лейтенант</w:t>
      </w:r>
      <w:r w:rsidRPr="004340CE">
        <w:rPr>
          <w:rFonts w:ascii="Trebuchet MS" w:hAnsi="Trebuchet MS"/>
        </w:rPr>
        <w:t xml:space="preserve"> Игорь Кириллов, прибывшие на учени</w:t>
      </w:r>
      <w:r w:rsidRPr="004340CE">
        <w:rPr>
          <w:rFonts w:ascii="Trebuchet MS" w:hAnsi="Trebuchet MS"/>
          <w:lang w:val="ru-RU"/>
        </w:rPr>
        <w:t>я</w:t>
      </w:r>
      <w:r w:rsidRPr="004340CE">
        <w:rPr>
          <w:rFonts w:ascii="Trebuchet MS" w:hAnsi="Trebuchet MS"/>
        </w:rPr>
        <w:t xml:space="preserve"> техника и личный состав, в том числе, формирований Курской АЭС, в полной мере готовы к выполнению функциональных задач.</w:t>
      </w:r>
      <w:r w:rsidRPr="004340CE">
        <w:rPr>
          <w:rFonts w:ascii="Trebuchet MS" w:hAnsi="Trebuchet MS"/>
          <w:lang w:val="ru-RU"/>
        </w:rPr>
        <w:t xml:space="preserve"> «Д</w:t>
      </w:r>
      <w:proofErr w:type="spellStart"/>
      <w:r w:rsidRPr="004340CE">
        <w:rPr>
          <w:rFonts w:ascii="Trebuchet MS" w:hAnsi="Trebuchet MS"/>
          <w:iCs/>
          <w:color w:val="000000"/>
          <w:shd w:val="clear" w:color="auto" w:fill="FFFFFF"/>
        </w:rPr>
        <w:t>аже</w:t>
      </w:r>
      <w:proofErr w:type="spellEnd"/>
      <w:r w:rsidRPr="004340CE">
        <w:rPr>
          <w:rFonts w:ascii="Trebuchet MS" w:hAnsi="Trebuchet MS"/>
          <w:iCs/>
          <w:color w:val="000000"/>
          <w:shd w:val="clear" w:color="auto" w:fill="FFFFFF"/>
        </w:rPr>
        <w:t xml:space="preserve"> при </w:t>
      </w:r>
      <w:r w:rsidRPr="004340CE">
        <w:rPr>
          <w:rFonts w:ascii="Trebuchet MS" w:hAnsi="Trebuchet MS"/>
          <w:iCs/>
          <w:color w:val="000000"/>
          <w:shd w:val="clear" w:color="auto" w:fill="FFFFFF"/>
          <w:lang w:val="ru-RU"/>
        </w:rPr>
        <w:t xml:space="preserve">высоком </w:t>
      </w:r>
      <w:r w:rsidRPr="004340CE">
        <w:rPr>
          <w:rFonts w:ascii="Trebuchet MS" w:hAnsi="Trebuchet MS"/>
          <w:iCs/>
          <w:color w:val="000000"/>
          <w:shd w:val="clear" w:color="auto" w:fill="FFFFFF"/>
        </w:rPr>
        <w:t>уровне развития передовых технологий</w:t>
      </w:r>
      <w:r w:rsidRPr="004340CE">
        <w:rPr>
          <w:rFonts w:ascii="Trebuchet MS" w:hAnsi="Trebuchet MS"/>
          <w:iCs/>
          <w:color w:val="000000"/>
          <w:shd w:val="clear" w:color="auto" w:fill="FFFFFF"/>
          <w:lang w:val="ru-RU"/>
        </w:rPr>
        <w:t xml:space="preserve"> необходимо учитывать</w:t>
      </w:r>
      <w:r w:rsidRPr="004340CE">
        <w:rPr>
          <w:rFonts w:ascii="Trebuchet MS" w:hAnsi="Trebuchet MS"/>
          <w:iCs/>
          <w:color w:val="000000"/>
          <w:shd w:val="clear" w:color="auto" w:fill="FFFFFF"/>
        </w:rPr>
        <w:t xml:space="preserve"> человеческий фактор. Вот его мы и проработали</w:t>
      </w:r>
      <w:r w:rsidRPr="004340CE">
        <w:rPr>
          <w:rFonts w:ascii="Trebuchet MS" w:hAnsi="Trebuchet MS"/>
          <w:iCs/>
          <w:color w:val="000000"/>
          <w:shd w:val="clear" w:color="auto" w:fill="FFFFFF"/>
          <w:lang w:val="ru-RU"/>
        </w:rPr>
        <w:t>», - отметил генерал-лейтенант.</w:t>
      </w:r>
    </w:p>
    <w:p w:rsidR="004340CE" w:rsidRPr="004340CE" w:rsidRDefault="004340CE" w:rsidP="004340C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4340CE">
        <w:rPr>
          <w:rFonts w:ascii="Trebuchet MS" w:hAnsi="Trebuchet MS"/>
          <w:color w:val="000000"/>
          <w:sz w:val="24"/>
          <w:szCs w:val="24"/>
        </w:rPr>
        <w:t xml:space="preserve">«Курская АЭС постоянно поддерживает готовность к действиям в случае возникновение даже самой маловероятной нештатной ситуации, </w:t>
      </w:r>
      <w:r w:rsidRPr="004340CE">
        <w:rPr>
          <w:rFonts w:ascii="Trebuchet MS" w:hAnsi="Trebuchet MS"/>
          <w:sz w:val="24"/>
          <w:szCs w:val="24"/>
        </w:rPr>
        <w:t xml:space="preserve">- сообщил директор Курской АЭС Вячеслав Федюкин, - У нас ежегодно проходят десятки противоаварийных и противопожарных тренировок и тактико-специальных занятий разного уровня - </w:t>
      </w:r>
      <w:proofErr w:type="gramStart"/>
      <w:r w:rsidRPr="004340CE">
        <w:rPr>
          <w:rFonts w:ascii="Trebuchet MS" w:hAnsi="Trebuchet MS"/>
          <w:sz w:val="24"/>
          <w:szCs w:val="24"/>
        </w:rPr>
        <w:t>от</w:t>
      </w:r>
      <w:proofErr w:type="gramEnd"/>
      <w:r w:rsidRPr="004340CE">
        <w:rPr>
          <w:rFonts w:ascii="Trebuchet MS" w:hAnsi="Trebuchet MS"/>
          <w:sz w:val="24"/>
          <w:szCs w:val="24"/>
        </w:rPr>
        <w:t xml:space="preserve"> цеховых и блочных до </w:t>
      </w:r>
      <w:proofErr w:type="spellStart"/>
      <w:r w:rsidRPr="004340CE">
        <w:rPr>
          <w:rFonts w:ascii="Trebuchet MS" w:hAnsi="Trebuchet MS"/>
          <w:sz w:val="24"/>
          <w:szCs w:val="24"/>
        </w:rPr>
        <w:t>общестанционных</w:t>
      </w:r>
      <w:proofErr w:type="spellEnd"/>
      <w:r w:rsidRPr="004340CE">
        <w:rPr>
          <w:rFonts w:ascii="Trebuchet MS" w:hAnsi="Trebuchet MS"/>
          <w:sz w:val="24"/>
          <w:szCs w:val="24"/>
        </w:rPr>
        <w:t>. Многие тренировки организуются совместно с различными ведомствами по определенным направлениям - противопожарным, противоаварийным, антитеррористическим. Мы также постоянно модернизируем соответствующее оборудование, выбирая лучшие образцы».</w:t>
      </w:r>
    </w:p>
    <w:p w:rsidR="004340CE" w:rsidRPr="004340CE" w:rsidRDefault="004340CE" w:rsidP="004340CE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4340CE">
        <w:rPr>
          <w:rFonts w:ascii="Trebuchet MS" w:hAnsi="Trebuchet MS"/>
          <w:color w:val="000000" w:themeColor="text1"/>
          <w:sz w:val="24"/>
          <w:szCs w:val="24"/>
        </w:rPr>
        <w:t>Действующие энергоблоки Курской АЭС во время учений работали в штатном режиме. Никакие вмешательства в их работу, связанные с учениями, не предусматривались и не проводились.</w:t>
      </w:r>
    </w:p>
    <w:p w:rsidR="00C4270B" w:rsidRPr="004340CE" w:rsidRDefault="00B817E2" w:rsidP="004340CE">
      <w:pPr>
        <w:spacing w:line="240" w:lineRule="auto"/>
        <w:ind w:right="-23"/>
        <w:jc w:val="right"/>
        <w:rPr>
          <w:rFonts w:ascii="Trebuchet MS" w:hAnsi="Trebuchet MS"/>
          <w:color w:val="404040" w:themeColor="text1" w:themeTint="BF"/>
          <w:sz w:val="24"/>
          <w:szCs w:val="24"/>
        </w:rPr>
      </w:pPr>
      <w:r w:rsidRPr="004340CE">
        <w:rPr>
          <w:rFonts w:ascii="Trebuchet MS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Pr="004340CE">
        <w:rPr>
          <w:rFonts w:ascii="Trebuchet MS" w:hAnsi="Trebuchet MS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r w:rsidRPr="004340CE">
        <w:rPr>
          <w:rFonts w:ascii="Trebuchet MS" w:hAnsi="Trebuchet MS"/>
          <w:b/>
          <w:color w:val="404040" w:themeColor="text1" w:themeTint="BF"/>
          <w:sz w:val="24"/>
          <w:szCs w:val="24"/>
        </w:rPr>
        <w:t xml:space="preserve"> АЭС</w:t>
      </w:r>
    </w:p>
    <w:sectPr w:rsidR="00C4270B" w:rsidRPr="004340CE">
      <w:footerReference w:type="default" r:id="rId12"/>
      <w:pgSz w:w="11906" w:h="16838"/>
      <w:pgMar w:top="1134" w:right="1136" w:bottom="1701" w:left="1134" w:header="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DC" w:rsidRDefault="009E25DC">
      <w:pPr>
        <w:spacing w:line="240" w:lineRule="auto"/>
      </w:pPr>
      <w:r>
        <w:separator/>
      </w:r>
    </w:p>
  </w:endnote>
  <w:endnote w:type="continuationSeparator" w:id="0">
    <w:p w:rsidR="009E25DC" w:rsidRDefault="009E2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Rosatom">
    <w:altName w:val="Corbel"/>
    <w:charset w:val="CC"/>
    <w:family w:val="swiss"/>
    <w:pitch w:val="variable"/>
    <w:sig w:usb0="00000001" w:usb1="5000207B" w:usb2="00000020" w:usb3="00000000" w:csb0="00000097" w:csb1="00000000"/>
  </w:font>
  <w:font w:name="T3Font_1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1544"/>
      <w:docPartObj>
        <w:docPartGallery w:val="Page Numbers (Bottom of Page)"/>
        <w:docPartUnique/>
      </w:docPartObj>
    </w:sdtPr>
    <w:sdtEndPr/>
    <w:sdtContent>
      <w:p w:rsidR="00C4270B" w:rsidRDefault="00B817E2">
        <w:pPr>
          <w:pStyle w:val="af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340CE">
          <w:rPr>
            <w:noProof/>
          </w:rPr>
          <w:t>1</w:t>
        </w:r>
        <w:r>
          <w:fldChar w:fldCharType="end"/>
        </w:r>
      </w:p>
    </w:sdtContent>
  </w:sdt>
  <w:p w:rsidR="00C4270B" w:rsidRDefault="00C4270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DC" w:rsidRDefault="009E25DC">
      <w:pPr>
        <w:spacing w:line="240" w:lineRule="auto"/>
      </w:pPr>
      <w:r>
        <w:separator/>
      </w:r>
    </w:p>
  </w:footnote>
  <w:footnote w:type="continuationSeparator" w:id="0">
    <w:p w:rsidR="009E25DC" w:rsidRDefault="009E25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B"/>
    <w:rsid w:val="004340CE"/>
    <w:rsid w:val="009E25DC"/>
    <w:rsid w:val="00B817E2"/>
    <w:rsid w:val="00C4270B"/>
    <w:rsid w:val="00F6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366C50"/>
  </w:style>
  <w:style w:type="character" w:styleId="a9">
    <w:name w:val="Strong"/>
    <w:basedOn w:val="a0"/>
    <w:uiPriority w:val="22"/>
    <w:qFormat/>
    <w:rsid w:val="00366C50"/>
    <w:rPr>
      <w:b/>
      <w:bCs/>
    </w:rPr>
  </w:style>
  <w:style w:type="character" w:customStyle="1" w:styleId="aa">
    <w:name w:val="Верхний колонтитул Знак"/>
    <w:basedOn w:val="a0"/>
    <w:uiPriority w:val="99"/>
    <w:qFormat/>
    <w:rsid w:val="00E86D97"/>
  </w:style>
  <w:style w:type="character" w:customStyle="1" w:styleId="ab">
    <w:name w:val="Нижний колонтитул Знак"/>
    <w:basedOn w:val="a0"/>
    <w:uiPriority w:val="99"/>
    <w:qFormat/>
    <w:rsid w:val="00E86D97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1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2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3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7829CB"/>
    <w:rPr>
      <w:b/>
      <w:bCs/>
    </w:rPr>
  </w:style>
  <w:style w:type="paragraph" w:styleId="af6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7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9725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paragraph" w:customStyle="1" w:styleId="af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mpedfont15">
    <w:name w:val="bumpedfont15"/>
    <w:qFormat/>
    <w:rsid w:val="004340CE"/>
  </w:style>
  <w:style w:type="paragraph" w:customStyle="1" w:styleId="--">
    <w:name w:val="АЛР-ОС-Т"/>
    <w:basedOn w:val="ad"/>
    <w:autoRedefine/>
    <w:qFormat/>
    <w:rsid w:val="004340CE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366C50"/>
  </w:style>
  <w:style w:type="character" w:styleId="a9">
    <w:name w:val="Strong"/>
    <w:basedOn w:val="a0"/>
    <w:uiPriority w:val="22"/>
    <w:qFormat/>
    <w:rsid w:val="00366C50"/>
    <w:rPr>
      <w:b/>
      <w:bCs/>
    </w:rPr>
  </w:style>
  <w:style w:type="character" w:customStyle="1" w:styleId="aa">
    <w:name w:val="Верхний колонтитул Знак"/>
    <w:basedOn w:val="a0"/>
    <w:uiPriority w:val="99"/>
    <w:qFormat/>
    <w:rsid w:val="00E86D97"/>
  </w:style>
  <w:style w:type="character" w:customStyle="1" w:styleId="ab">
    <w:name w:val="Нижний колонтитул Знак"/>
    <w:basedOn w:val="a0"/>
    <w:uiPriority w:val="99"/>
    <w:qFormat/>
    <w:rsid w:val="00E86D97"/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ascii="PT Astra Serif" w:hAnsi="PT Astra Serif" w:cs="Noto Sans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1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f2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f3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4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5">
    <w:name w:val="annotation subject"/>
    <w:basedOn w:val="af4"/>
    <w:next w:val="af4"/>
    <w:uiPriority w:val="99"/>
    <w:semiHidden/>
    <w:unhideWhenUsed/>
    <w:qFormat/>
    <w:rsid w:val="007829CB"/>
    <w:rPr>
      <w:b/>
      <w:bCs/>
    </w:rPr>
  </w:style>
  <w:style w:type="paragraph" w:styleId="af6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paragraph" w:styleId="af7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paragraph" w:customStyle="1" w:styleId="detnewstitle">
    <w:name w:val="detnewstitle"/>
    <w:basedOn w:val="a"/>
    <w:qFormat/>
    <w:rsid w:val="009725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af8">
    <w:name w:val="Верхний и нижний колонтитулы"/>
    <w:basedOn w:val="a"/>
    <w:qFormat/>
  </w:style>
  <w:style w:type="paragraph" w:styleId="af9">
    <w:name w:val="header"/>
    <w:basedOn w:val="a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"/>
    <w:uiPriority w:val="99"/>
    <w:unhideWhenUsed/>
    <w:rsid w:val="00E86D97"/>
    <w:pPr>
      <w:tabs>
        <w:tab w:val="center" w:pos="4677"/>
        <w:tab w:val="right" w:pos="9355"/>
      </w:tabs>
      <w:spacing w:line="240" w:lineRule="auto"/>
    </w:pPr>
  </w:style>
  <w:style w:type="paragraph" w:customStyle="1" w:styleId="af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mpedfont15">
    <w:name w:val="bumpedfont15"/>
    <w:qFormat/>
    <w:rsid w:val="004340CE"/>
  </w:style>
  <w:style w:type="paragraph" w:customStyle="1" w:styleId="--">
    <w:name w:val="АЛР-ОС-Т"/>
    <w:basedOn w:val="ad"/>
    <w:autoRedefine/>
    <w:qFormat/>
    <w:rsid w:val="004340CE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rosenergoato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ac@kunp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Серебренников А.В.</cp:lastModifiedBy>
  <cp:revision>2</cp:revision>
  <dcterms:created xsi:type="dcterms:W3CDTF">2021-08-02T09:55:00Z</dcterms:created>
  <dcterms:modified xsi:type="dcterms:W3CDTF">2021-08-02T09:55:00Z</dcterms:modified>
  <dc:language>ru-RU</dc:language>
</cp:coreProperties>
</file>