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rPr>
          <w:rFonts w:ascii="Arial" w:cs="Arial" w:eastAsia="Arial" w:hAnsi="Arial"/>
          <w:b w:val="1"/>
          <w:color w:val="b7007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1828800" cy="751254"/>
            <wp:effectExtent b="0" l="0" r="0" t="0"/>
            <wp:docPr descr="A picture containing drawing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512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6" w:lineRule="auto"/>
        <w:jc w:val="center"/>
        <w:rPr>
          <w:rFonts w:ascii="Arial" w:cs="Arial" w:eastAsia="Arial" w:hAnsi="Arial"/>
          <w:b w:val="1"/>
          <w:color w:val="b7007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b70071"/>
          <w:sz w:val="28"/>
          <w:szCs w:val="28"/>
          <w:rtl w:val="0"/>
        </w:rPr>
        <w:t xml:space="preserve">Rogers Communications выбрала решения компании Ribbon для повышения скорости работы своих сетей  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b70071"/>
          <w:sz w:val="20"/>
          <w:szCs w:val="20"/>
          <w:rtl w:val="0"/>
        </w:rPr>
        <w:t xml:space="preserve">Передовые продукты компании Ribbon, включая Apollo, </w:t>
      </w:r>
      <w:r w:rsidDel="00000000" w:rsidR="00000000" w:rsidRPr="00000000">
        <w:rPr>
          <w:rFonts w:ascii="Arial" w:cs="Arial" w:eastAsia="Arial" w:hAnsi="Arial"/>
          <w:i w:val="1"/>
          <w:color w:val="b70071"/>
          <w:sz w:val="20"/>
          <w:szCs w:val="20"/>
          <w:rtl w:val="0"/>
        </w:rPr>
        <w:t xml:space="preserve">400G ZR+ и MUSE, позволят крупнейшему канадскому мобильному и интернет</w:t>
      </w:r>
      <w:r w:rsidDel="00000000" w:rsidR="00000000" w:rsidRPr="00000000">
        <w:rPr>
          <w:rFonts w:ascii="Arial" w:cs="Arial" w:eastAsia="Arial" w:hAnsi="Arial"/>
          <w:i w:val="1"/>
          <w:color w:val="b7007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1"/>
          <w:color w:val="b70071"/>
          <w:sz w:val="20"/>
          <w:szCs w:val="20"/>
          <w:rtl w:val="0"/>
        </w:rPr>
        <w:t xml:space="preserve">провайдеру продолжить масштабирование своей сети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28 июля 2021, компания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b70071"/>
            <w:sz w:val="20"/>
            <w:szCs w:val="20"/>
            <w:u w:val="single"/>
            <w:rtl w:val="0"/>
          </w:rPr>
          <w:t xml:space="preserve">Ribbon Communications Inc.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ранее известная как ECI 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(Nasdaq: RBBN)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— глобальный поставщик коммуникационного ПО для передачи данных — объявила о том, что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b70071"/>
            <w:sz w:val="20"/>
            <w:szCs w:val="20"/>
            <w:u w:val="single"/>
            <w:rtl w:val="0"/>
          </w:rPr>
          <w:t xml:space="preserve">Rogers</w:t>
        </w:r>
      </w:hyperlink>
      <w:r w:rsidDel="00000000" w:rsidR="00000000" w:rsidRPr="00000000">
        <w:rPr>
          <w:rFonts w:ascii="Arial" w:cs="Arial" w:eastAsia="Arial" w:hAnsi="Arial"/>
          <w:b w:val="1"/>
          <w:color w:val="b70071"/>
          <w:sz w:val="20"/>
          <w:szCs w:val="20"/>
          <w:u w:val="single"/>
          <w:rtl w:val="0"/>
        </w:rPr>
        <w:t xml:space="preserve"> Communications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ведущая коммуникационная и медиа-компания Канады, выбрала решения Ribbon для расширения своих оптических сетей.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Rogers — один из первых крупнейших поставщиков услуг в Серверной Америке, внедривший технологию DWDM 400G ZR+, которая поддерживает множество сетевых соединений со скоростью передачи данных 400 Гбит/с, что помогает удовлетворить растущий спрос на пропускную способность.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«Rogers демонстрирует свою дальновидность, лидерство и приверженность передовым технологиям, став одним из первых крупных поставщиков услуг в Северной Америке, кто внедрил технологию 400G ZR+,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отметил Сэм Буччи (Sam Bucci), исполнительный вице-президент компании Ribbon.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Мы рады, что коллеги из Rogers доверили Ribbon реализацию этого стратегически важного проекта. Наше решение поможет обеспечить соответствие требованиям будущего и укрепить лидирующие позиции компании на рынке 5G-услуг в Канаде».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Мы нацелены на совершенствование и расширение охвата наших сетей, чтобы обеспечить клиентов максимально надежной беспроводной связью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 в Канаде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рассказал Кай Пригг (Kye Prigg), старший вице-президент Rogers Communications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— Партнерство с Ribbon поможет нам и дальше повышать эффективность и быстродействие наших услуг, используя новейшие разработки в области программно-определяемых сетевых технологий».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Новое решение будет развернуто на базе платформы оптических сетей Apollo и MUSE SDN компании Ribbon. Технология оркестрации доменов MUSE Software Defined Networking (SDN) позволит компании Rogers проектировать и анализировать процесс развертки оптической сети, автоматизировать создание новых услуг, оптимизировать работу сети и гарантировать ее доступность и максимальную эффективность. Решение поможет обеспечить максимальную скорость работы и гибкость как городских, так и магистральных сетей.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О компании</w:t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Компания Ribbon Communication, объединившаяся с ECI Telecom в 2020 году, поставляет коммуникационное программное обеспечение, IP- и оптические сетевые решения для поставщиков услуг, предприятий и секторов экономики с критически важной инфраструктурой по всему миру. Компания тесно взаимодействует с заказчиками, помогая им модернизировать свои сети для для улучшения конкурентного положения и повышения эффективности бизнеса в современном технологически развитом мире.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Портфель инновационных комплексных решений Ribbon обеспечивает уникальные масштаб, производительность и гибкость. В него входят программно-ориентированные решения типа core to edge, облачные приложения, передовые инструменты безопасности и аналитики, а также IP-и оптические сетевые решения для 5G. Чтобы узнать больше о компании Ribbon,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посетите официальный сайт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Специалист по связям с общественностью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Алексей Ленков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+7-919-965-13-24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b70071"/>
          <w:sz w:val="18"/>
          <w:szCs w:val="18"/>
        </w:rPr>
      </w:pPr>
      <w:hyperlink r:id="rId11">
        <w:r w:rsidDel="00000000" w:rsidR="00000000" w:rsidRPr="00000000">
          <w:rPr>
            <w:rFonts w:ascii="Arial" w:cs="Arial" w:eastAsia="Arial" w:hAnsi="Arial"/>
            <w:color w:val="b70071"/>
            <w:sz w:val="18"/>
            <w:szCs w:val="18"/>
            <w:u w:val="single"/>
            <w:rtl w:val="0"/>
          </w:rPr>
          <w:t xml:space="preserve">lenkov@prpartner.ru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Страница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after="0" w:line="240" w:lineRule="auto"/>
      <w:jc w:val="right"/>
      <w:rPr>
        <w:rFonts w:ascii="Arial" w:cs="Arial" w:eastAsia="Arial" w:hAnsi="Arial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enkov@prpartner.ru" TargetMode="External"/><Relationship Id="rId10" Type="http://schemas.openxmlformats.org/officeDocument/2006/relationships/hyperlink" Target="https://ribboncommunications.com/about-us/o-nas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ogers.com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ibboncomm.com/" TargetMode="External"/><Relationship Id="rId8" Type="http://schemas.openxmlformats.org/officeDocument/2006/relationships/hyperlink" Target="http://www.ribboncom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