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1AD" w:rsidRPr="00F831AD" w:rsidRDefault="00F831AD" w:rsidP="00F831A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F831AD">
        <w:rPr>
          <w:rFonts w:ascii="Times New Roman" w:hAnsi="Times New Roman"/>
          <w:b/>
          <w:sz w:val="24"/>
          <w:szCs w:val="24"/>
        </w:rPr>
        <w:t>Средства на субсидирование лизинга все чаще включают в бюджеты регионов РФ</w:t>
      </w:r>
    </w:p>
    <w:p w:rsidR="00F831AD" w:rsidRPr="00F831AD" w:rsidRDefault="00D0751B" w:rsidP="00F831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31AD">
        <w:rPr>
          <w:rFonts w:ascii="Times New Roman" w:hAnsi="Times New Roman"/>
          <w:b/>
          <w:sz w:val="24"/>
          <w:szCs w:val="24"/>
        </w:rPr>
        <w:t>С</w:t>
      </w:r>
      <w:r w:rsidR="00763043" w:rsidRPr="00F831AD">
        <w:rPr>
          <w:rFonts w:ascii="Times New Roman" w:hAnsi="Times New Roman"/>
          <w:b/>
          <w:sz w:val="24"/>
          <w:szCs w:val="24"/>
        </w:rPr>
        <w:t xml:space="preserve">анкт-Петербург, </w:t>
      </w:r>
      <w:r w:rsidR="00F831AD" w:rsidRPr="00F831AD">
        <w:rPr>
          <w:rFonts w:ascii="Times New Roman" w:hAnsi="Times New Roman"/>
          <w:b/>
          <w:sz w:val="24"/>
          <w:szCs w:val="24"/>
        </w:rPr>
        <w:t>19</w:t>
      </w:r>
      <w:r w:rsidR="00FA47B6" w:rsidRPr="00F831AD">
        <w:rPr>
          <w:rFonts w:ascii="Times New Roman" w:hAnsi="Times New Roman"/>
          <w:b/>
          <w:sz w:val="24"/>
          <w:szCs w:val="24"/>
        </w:rPr>
        <w:t xml:space="preserve"> августа</w:t>
      </w:r>
      <w:r w:rsidR="004F451F" w:rsidRPr="00F831AD">
        <w:rPr>
          <w:rFonts w:ascii="Times New Roman" w:hAnsi="Times New Roman"/>
          <w:b/>
          <w:sz w:val="24"/>
          <w:szCs w:val="24"/>
        </w:rPr>
        <w:t xml:space="preserve"> </w:t>
      </w:r>
      <w:r w:rsidR="00B11070" w:rsidRPr="00F831AD">
        <w:rPr>
          <w:rFonts w:ascii="Times New Roman" w:hAnsi="Times New Roman"/>
          <w:b/>
          <w:sz w:val="24"/>
          <w:szCs w:val="24"/>
        </w:rPr>
        <w:t>2021</w:t>
      </w:r>
      <w:r w:rsidR="00763043" w:rsidRPr="00F831AD">
        <w:rPr>
          <w:rFonts w:ascii="Times New Roman" w:hAnsi="Times New Roman"/>
          <w:b/>
          <w:sz w:val="24"/>
          <w:szCs w:val="24"/>
        </w:rPr>
        <w:t xml:space="preserve"> года</w:t>
      </w:r>
      <w:r w:rsidR="009413FC" w:rsidRPr="00F831AD">
        <w:rPr>
          <w:rFonts w:ascii="Times New Roman" w:hAnsi="Times New Roman"/>
          <w:b/>
          <w:sz w:val="24"/>
          <w:szCs w:val="24"/>
        </w:rPr>
        <w:t>.</w:t>
      </w:r>
      <w:r w:rsidR="00A701F0" w:rsidRPr="00F831AD">
        <w:rPr>
          <w:rFonts w:ascii="Times New Roman" w:hAnsi="Times New Roman"/>
          <w:sz w:val="24"/>
          <w:szCs w:val="24"/>
        </w:rPr>
        <w:t xml:space="preserve"> </w:t>
      </w:r>
      <w:r w:rsidR="00F831AD" w:rsidRPr="00F831AD">
        <w:rPr>
          <w:rFonts w:ascii="Times New Roman" w:hAnsi="Times New Roman"/>
          <w:sz w:val="24"/>
          <w:szCs w:val="24"/>
        </w:rPr>
        <w:t xml:space="preserve">Местные власти в регионах России все чаще предлагают бизнесу субсидировать авансовый платеж по лизингу. Только за предыдущие две недели о такой возможности предпринимателям сообщили в четырех субъектах РФ. Субсидировать аванс администрации городов предлагают в абсолютно разных сегментах, таких как транспорт, спецтехника и оборудование. </w:t>
      </w:r>
    </w:p>
    <w:p w:rsidR="00F831AD" w:rsidRPr="00F831AD" w:rsidRDefault="00F831AD" w:rsidP="00F831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31AD">
        <w:rPr>
          <w:rFonts w:ascii="Times New Roman" w:hAnsi="Times New Roman"/>
          <w:sz w:val="24"/>
          <w:szCs w:val="24"/>
        </w:rPr>
        <w:t>Как правило, субсидируются сделки, которые предприниматели заключают с крупными, надежными лизинговыми компаниями, представленными на территории конкретного субъекта РФ. От региона к региону детали программ разнятся, с уточняющими вопросами нужно обращаться к представителям администраций.</w:t>
      </w:r>
    </w:p>
    <w:p w:rsidR="00F831AD" w:rsidRPr="00F831AD" w:rsidRDefault="00F831AD" w:rsidP="00F831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31AD">
        <w:rPr>
          <w:rFonts w:ascii="Times New Roman" w:hAnsi="Times New Roman"/>
          <w:sz w:val="24"/>
          <w:szCs w:val="24"/>
        </w:rPr>
        <w:t xml:space="preserve">«Балтийский лизинг» отслеживает актуальность таких программ в регионах присутствия и напоминает своим клиентам о дополнительной возможности сэкономить средства. </w:t>
      </w:r>
    </w:p>
    <w:p w:rsidR="00F831AD" w:rsidRPr="00F831AD" w:rsidRDefault="00F831AD" w:rsidP="00F831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31AD">
        <w:rPr>
          <w:rFonts w:ascii="Times New Roman" w:hAnsi="Times New Roman"/>
          <w:sz w:val="24"/>
          <w:szCs w:val="24"/>
        </w:rPr>
        <w:t xml:space="preserve">Так, например, с начала августа в Саратовской области впервые с 2016 года возобновлено </w:t>
      </w:r>
      <w:hyperlink r:id="rId8" w:history="1">
        <w:r w:rsidRPr="00F831AD">
          <w:rPr>
            <w:rStyle w:val="a9"/>
            <w:rFonts w:ascii="Times New Roman" w:hAnsi="Times New Roman"/>
            <w:sz w:val="24"/>
            <w:szCs w:val="24"/>
          </w:rPr>
          <w:t>предоставление субсидий</w:t>
        </w:r>
      </w:hyperlink>
      <w:r w:rsidRPr="00F831AD">
        <w:rPr>
          <w:rFonts w:ascii="Times New Roman" w:hAnsi="Times New Roman"/>
          <w:sz w:val="24"/>
          <w:szCs w:val="24"/>
        </w:rPr>
        <w:t xml:space="preserve"> предпринимателям на лизинг оборудования. Максимальный объем поддержки для компании – не более 2 млн рублей. По условиям программы на субсидию могут рассчитывать предприятия реального сектора экономики, а также отраслей, пострадавших от пандемии. Заявки принимаются до 26 августа этого года.</w:t>
      </w:r>
    </w:p>
    <w:p w:rsidR="00F831AD" w:rsidRPr="00F831AD" w:rsidRDefault="00F831AD" w:rsidP="00F831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31AD">
        <w:rPr>
          <w:rFonts w:ascii="Times New Roman" w:hAnsi="Times New Roman"/>
          <w:sz w:val="24"/>
          <w:szCs w:val="24"/>
        </w:rPr>
        <w:t xml:space="preserve">В Ульяновской области муниципалитет объявил о старте </w:t>
      </w:r>
      <w:hyperlink r:id="rId9" w:history="1">
        <w:r w:rsidRPr="00F831AD">
          <w:rPr>
            <w:rStyle w:val="a9"/>
            <w:rFonts w:ascii="Times New Roman" w:hAnsi="Times New Roman"/>
            <w:sz w:val="24"/>
            <w:szCs w:val="24"/>
          </w:rPr>
          <w:t>программы по субсидированию лизинга автотранспорта</w:t>
        </w:r>
      </w:hyperlink>
      <w:r w:rsidRPr="00F831AD">
        <w:rPr>
          <w:rFonts w:ascii="Times New Roman" w:hAnsi="Times New Roman"/>
          <w:sz w:val="24"/>
          <w:szCs w:val="24"/>
        </w:rPr>
        <w:t xml:space="preserve"> для развозной торговли в Николаевском районе, так власти намерены простимулировать развитие предпринимательства в малонаселенных районах региона. Заявки представители бизнеса могут направлять в администрацию до 31 августа 2021 года.</w:t>
      </w:r>
    </w:p>
    <w:p w:rsidR="00F831AD" w:rsidRPr="00F831AD" w:rsidRDefault="00F831AD" w:rsidP="00F831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31AD">
        <w:rPr>
          <w:rFonts w:ascii="Times New Roman" w:hAnsi="Times New Roman"/>
          <w:sz w:val="24"/>
          <w:szCs w:val="24"/>
        </w:rPr>
        <w:t xml:space="preserve">Министерство промышленности и энергетики Оренбургской области также </w:t>
      </w:r>
      <w:hyperlink r:id="rId10" w:history="1">
        <w:r w:rsidRPr="00F831AD">
          <w:rPr>
            <w:rStyle w:val="a9"/>
            <w:rFonts w:ascii="Times New Roman" w:hAnsi="Times New Roman"/>
            <w:sz w:val="24"/>
            <w:szCs w:val="24"/>
          </w:rPr>
          <w:t>анонсировало</w:t>
        </w:r>
      </w:hyperlink>
      <w:r w:rsidRPr="00F831AD">
        <w:rPr>
          <w:rFonts w:ascii="Times New Roman" w:hAnsi="Times New Roman"/>
          <w:sz w:val="24"/>
          <w:szCs w:val="24"/>
        </w:rPr>
        <w:t xml:space="preserve"> новые меры поддержки, среди них – субсидии на приобретение оборудования и уплату аванса по договорам лизинга.  Максимальный объем субсидии – до 10 млн рублей. Отбор кандидатов на участие уже идёт и продлится до 11 сентября 2021 года.</w:t>
      </w:r>
    </w:p>
    <w:p w:rsidR="00F831AD" w:rsidRPr="00F831AD" w:rsidRDefault="00F831AD" w:rsidP="00F831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31AD">
        <w:rPr>
          <w:rFonts w:ascii="Times New Roman" w:hAnsi="Times New Roman"/>
          <w:sz w:val="24"/>
          <w:szCs w:val="24"/>
        </w:rPr>
        <w:t xml:space="preserve">В этом же сегменте запускает программу субсидирования Министерство экономического развития Ставропольского края, которое готово возмещать затраты на лизинг оборудования представителям малого и среднего бизнеса. Заявки ведомство будет принимать 6 сентября, с условиями отбора можно ознакомиться </w:t>
      </w:r>
      <w:hyperlink r:id="rId11" w:history="1">
        <w:r w:rsidRPr="00F831AD">
          <w:rPr>
            <w:rStyle w:val="a9"/>
            <w:rFonts w:ascii="Times New Roman" w:hAnsi="Times New Roman"/>
            <w:sz w:val="24"/>
            <w:szCs w:val="24"/>
          </w:rPr>
          <w:t>на официальном сайте</w:t>
        </w:r>
      </w:hyperlink>
      <w:r w:rsidRPr="00F831AD">
        <w:rPr>
          <w:rFonts w:ascii="Times New Roman" w:hAnsi="Times New Roman"/>
          <w:sz w:val="24"/>
          <w:szCs w:val="24"/>
        </w:rPr>
        <w:t>.</w:t>
      </w:r>
    </w:p>
    <w:p w:rsidR="00F831AD" w:rsidRPr="00F831AD" w:rsidRDefault="00F831AD" w:rsidP="00F831A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F831AD">
        <w:rPr>
          <w:rFonts w:ascii="Times New Roman" w:hAnsi="Times New Roman"/>
          <w:sz w:val="24"/>
          <w:szCs w:val="24"/>
        </w:rPr>
        <w:t xml:space="preserve">«Балтийский лизинг» - универсальная компания, которая готова профинансировать для клиента имущество в сегментах автотранспорта, спецтехники и оборудования, специалисты компании работают с проектами любой сложности. Региональная сеть «Балтийского лизинга» на сегодня насчитывает 75 филиалов, все контактные данные для связи с нашими менеджерами вы можете найти </w:t>
      </w:r>
      <w:hyperlink r:id="rId12" w:history="1">
        <w:r w:rsidRPr="00F831AD">
          <w:rPr>
            <w:rStyle w:val="a9"/>
            <w:rFonts w:ascii="Times New Roman" w:hAnsi="Times New Roman"/>
            <w:sz w:val="24"/>
            <w:szCs w:val="24"/>
          </w:rPr>
          <w:t>по ссылке</w:t>
        </w:r>
      </w:hyperlink>
      <w:r w:rsidRPr="00F831AD">
        <w:rPr>
          <w:rFonts w:ascii="Times New Roman" w:hAnsi="Times New Roman"/>
          <w:sz w:val="24"/>
          <w:szCs w:val="24"/>
        </w:rPr>
        <w:t xml:space="preserve">. </w:t>
      </w:r>
    </w:p>
    <w:p w:rsidR="001237E2" w:rsidRPr="00A63522" w:rsidRDefault="00BC47D2" w:rsidP="0054655B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63522">
        <w:rPr>
          <w:rFonts w:ascii="Times New Roman" w:hAnsi="Times New Roman"/>
          <w:sz w:val="24"/>
          <w:szCs w:val="24"/>
        </w:rPr>
        <w:t>***</w:t>
      </w:r>
    </w:p>
    <w:p w:rsidR="007715E4" w:rsidRPr="007715E4" w:rsidRDefault="007715E4" w:rsidP="001237E2">
      <w:pPr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D940E5">
        <w:rPr>
          <w:rFonts w:ascii="Times New Roman" w:hAnsi="Times New Roman"/>
          <w:i/>
          <w:sz w:val="20"/>
          <w:szCs w:val="20"/>
        </w:rPr>
        <w:lastRenderedPageBreak/>
        <w:t xml:space="preserve">Группа компаний «Балтийский лизинг» — одна из ведущих лизинговых компаний России. Занимает 7-е место в отраслевом рэнкинге агентства «Эксперт РА» по итогам 2020 года. Компания образована в 1990 году. </w:t>
      </w:r>
      <w:r w:rsidR="00C25F82" w:rsidRPr="00D940E5">
        <w:rPr>
          <w:rFonts w:ascii="Times New Roman" w:hAnsi="Times New Roman"/>
          <w:i/>
          <w:sz w:val="20"/>
          <w:szCs w:val="20"/>
        </w:rPr>
        <w:t xml:space="preserve">С декабря 2018 года ПАО Банк «ФК Открытие» стал собственником ООО «Балтийский лизинг». </w:t>
      </w:r>
      <w:r w:rsidRPr="00D940E5">
        <w:rPr>
          <w:rFonts w:ascii="Times New Roman" w:hAnsi="Times New Roman"/>
          <w:i/>
          <w:sz w:val="20"/>
          <w:szCs w:val="20"/>
        </w:rPr>
        <w:t>Основная</w:t>
      </w:r>
      <w:r w:rsidRPr="007715E4">
        <w:rPr>
          <w:rFonts w:ascii="Times New Roman" w:hAnsi="Times New Roman"/>
          <w:i/>
          <w:sz w:val="20"/>
          <w:szCs w:val="20"/>
        </w:rPr>
        <w:t xml:space="preserve"> сфера деятельности – предоставление в лизинг оборудования, автотранспорта и спецтехники. Филиальная сеть компании насчитывает 7</w:t>
      </w:r>
      <w:r w:rsidR="0028187A" w:rsidRPr="008D7BD5">
        <w:rPr>
          <w:rFonts w:ascii="Times New Roman" w:hAnsi="Times New Roman"/>
          <w:i/>
          <w:sz w:val="20"/>
          <w:szCs w:val="20"/>
        </w:rPr>
        <w:t>5</w:t>
      </w:r>
      <w:r w:rsidRPr="007715E4">
        <w:rPr>
          <w:rFonts w:ascii="Times New Roman" w:hAnsi="Times New Roman"/>
          <w:i/>
          <w:sz w:val="20"/>
          <w:szCs w:val="20"/>
        </w:rPr>
        <w:t xml:space="preserve"> подразделени</w:t>
      </w:r>
      <w:r w:rsidR="0012292A">
        <w:rPr>
          <w:rFonts w:ascii="Times New Roman" w:hAnsi="Times New Roman"/>
          <w:i/>
          <w:sz w:val="20"/>
          <w:szCs w:val="20"/>
        </w:rPr>
        <w:t>й</w:t>
      </w:r>
      <w:r w:rsidRPr="007715E4">
        <w:rPr>
          <w:rFonts w:ascii="Times New Roman" w:hAnsi="Times New Roman"/>
          <w:i/>
          <w:sz w:val="20"/>
          <w:szCs w:val="20"/>
        </w:rPr>
        <w:t xml:space="preserve"> по всей России. По итогам 2020 года объем нового бизнеса (стоимость лизингового имущества без НДС) компании «Балтийский лизинг» </w:t>
      </w:r>
      <w:r w:rsidR="008D7BD5">
        <w:rPr>
          <w:rFonts w:ascii="Times New Roman" w:hAnsi="Times New Roman"/>
          <w:i/>
          <w:sz w:val="20"/>
          <w:szCs w:val="20"/>
        </w:rPr>
        <w:t>составил 65,19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По данным на 1 </w:t>
      </w:r>
      <w:r w:rsidR="003717C6">
        <w:rPr>
          <w:rFonts w:ascii="Times New Roman" w:hAnsi="Times New Roman"/>
          <w:i/>
          <w:sz w:val="20"/>
          <w:szCs w:val="20"/>
        </w:rPr>
        <w:t>января 2021</w:t>
      </w:r>
      <w:r w:rsidRPr="007715E4">
        <w:rPr>
          <w:rFonts w:ascii="Times New Roman" w:hAnsi="Times New Roman"/>
          <w:i/>
          <w:sz w:val="20"/>
          <w:szCs w:val="20"/>
        </w:rPr>
        <w:t xml:space="preserve"> года объем лизингового портфеля составил </w:t>
      </w:r>
      <w:r w:rsidR="003717C6">
        <w:rPr>
          <w:rFonts w:ascii="Times New Roman" w:hAnsi="Times New Roman"/>
          <w:i/>
          <w:sz w:val="20"/>
          <w:szCs w:val="20"/>
        </w:rPr>
        <w:t>80,6</w:t>
      </w:r>
      <w:r w:rsidRPr="007715E4">
        <w:rPr>
          <w:rFonts w:ascii="Times New Roman" w:hAnsi="Times New Roman"/>
          <w:i/>
          <w:sz w:val="20"/>
          <w:szCs w:val="20"/>
        </w:rPr>
        <w:t xml:space="preserve"> млрд рублей. «Эксперт РА» присвоил компании «Балтийский лизинг» рейтинг кредитоспособности на уровне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1B7B20">
        <w:rPr>
          <w:rFonts w:ascii="Times New Roman" w:hAnsi="Times New Roman"/>
          <w:i/>
          <w:sz w:val="20"/>
          <w:szCs w:val="20"/>
        </w:rPr>
        <w:t>+</w:t>
      </w:r>
      <w:r w:rsidRPr="007715E4">
        <w:rPr>
          <w:rFonts w:ascii="Times New Roman" w:hAnsi="Times New Roman"/>
          <w:i/>
          <w:sz w:val="20"/>
          <w:szCs w:val="20"/>
        </w:rPr>
        <w:t xml:space="preserve"> с</w:t>
      </w:r>
      <w:r w:rsidR="001B7B20">
        <w:rPr>
          <w:rFonts w:ascii="Times New Roman" w:hAnsi="Times New Roman"/>
          <w:i/>
          <w:sz w:val="20"/>
          <w:szCs w:val="20"/>
        </w:rPr>
        <w:t>о стабильным</w:t>
      </w:r>
      <w:r w:rsidRPr="007715E4">
        <w:rPr>
          <w:rFonts w:ascii="Times New Roman" w:hAnsi="Times New Roman"/>
          <w:i/>
          <w:sz w:val="20"/>
          <w:szCs w:val="20"/>
        </w:rPr>
        <w:t xml:space="preserve"> прогнозом.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7715E4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7715E4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дефолта эмитента на уровне «BB» со стабильным прогнозом. С более подробной информацией можно ознакомиться на сайте: </w:t>
      </w:r>
      <w:hyperlink r:id="rId13" w:history="1"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7715E4" w:rsidRDefault="007715E4" w:rsidP="007715E4">
      <w:pPr>
        <w:tabs>
          <w:tab w:val="left" w:pos="1440"/>
        </w:tabs>
        <w:autoSpaceDE w:val="0"/>
        <w:autoSpaceDN w:val="0"/>
        <w:adjustRightInd w:val="0"/>
        <w:ind w:left="1440" w:hanging="1440"/>
        <w:rPr>
          <w:rFonts w:ascii="Microsoft Sans Serif" w:eastAsiaTheme="minorHAnsi" w:hAnsi="Microsoft Sans Serif" w:cs="Microsoft Sans Serif"/>
          <w:color w:val="000000"/>
          <w:sz w:val="16"/>
          <w:szCs w:val="16"/>
        </w:rPr>
      </w:pPr>
    </w:p>
    <w:p w:rsidR="00BC1099" w:rsidRDefault="00BC1099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</w:p>
    <w:p w:rsidR="00D1786D" w:rsidRDefault="00D1786D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</w:p>
    <w:p w:rsidR="000A6CD0" w:rsidRPr="003E2A50" w:rsidRDefault="000A6CD0" w:rsidP="000A6CD0">
      <w:pPr>
        <w:tabs>
          <w:tab w:val="left" w:pos="709"/>
        </w:tabs>
        <w:autoSpaceDE w:val="0"/>
        <w:autoSpaceDN w:val="0"/>
        <w:adjustRightInd w:val="0"/>
        <w:ind w:left="0" w:firstLine="0"/>
        <w:jc w:val="right"/>
        <w:rPr>
          <w:rFonts w:ascii="Times New Roman" w:hAnsi="Times New Roman"/>
          <w:b/>
          <w:sz w:val="24"/>
          <w:szCs w:val="24"/>
        </w:rPr>
      </w:pPr>
      <w:r w:rsidRPr="003E2A50">
        <w:rPr>
          <w:rFonts w:ascii="Times New Roman" w:hAnsi="Times New Roman"/>
          <w:b/>
          <w:sz w:val="24"/>
          <w:szCs w:val="24"/>
        </w:rPr>
        <w:t>Контакты пресс-службы:</w:t>
      </w:r>
    </w:p>
    <w:p w:rsidR="000A6CD0" w:rsidRDefault="00F831AD" w:rsidP="000A6CD0">
      <w:pPr>
        <w:spacing w:after="240"/>
        <w:jc w:val="right"/>
      </w:pPr>
      <w:hyperlink r:id="rId14" w:history="1">
        <w:r w:rsidR="000A6CD0" w:rsidRPr="00B0161C">
          <w:rPr>
            <w:rStyle w:val="a9"/>
            <w:rFonts w:ascii="Times New Roman" w:hAnsi="Times New Roman"/>
            <w:sz w:val="24"/>
            <w:szCs w:val="24"/>
          </w:rPr>
          <w:t>pr@baltlease.ru</w:t>
        </w:r>
      </w:hyperlink>
    </w:p>
    <w:p w:rsidR="000A6CD0" w:rsidRPr="00336DC9" w:rsidRDefault="000A6CD0" w:rsidP="00336DC9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  <w:r w:rsidR="00336DC9">
        <w:rPr>
          <w:rFonts w:ascii="Times New Roman" w:eastAsiaTheme="minorHAnsi" w:hAnsi="Times New Roman"/>
          <w:color w:val="808080"/>
          <w:sz w:val="24"/>
          <w:szCs w:val="24"/>
        </w:rPr>
        <w:t xml:space="preserve"> </w:t>
      </w:r>
      <w:r w:rsidR="00336DC9">
        <w:rPr>
          <w:rFonts w:ascii="Times New Roman" w:eastAsiaTheme="minorHAnsi" w:hAnsi="Times New Roman"/>
          <w:sz w:val="24"/>
          <w:szCs w:val="24"/>
        </w:rPr>
        <w:t xml:space="preserve">/ </w:t>
      </w:r>
      <w:r w:rsidRPr="003E2A50">
        <w:rPr>
          <w:rFonts w:ascii="Times New Roman" w:eastAsiaTheme="minorHAnsi" w:hAnsi="Times New Roman"/>
          <w:color w:val="808080"/>
          <w:sz w:val="24"/>
          <w:szCs w:val="24"/>
        </w:rPr>
        <w:t>267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042ED2" w:rsidRPr="00DA4825" w:rsidSect="00DD3567">
      <w:headerReference w:type="default" r:id="rId15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5E8" w:rsidRDefault="00D535E8" w:rsidP="007C7DE5">
      <w:r>
        <w:separator/>
      </w:r>
    </w:p>
  </w:endnote>
  <w:endnote w:type="continuationSeparator" w:id="0">
    <w:p w:rsidR="00D535E8" w:rsidRDefault="00D535E8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5E8" w:rsidRDefault="00D535E8" w:rsidP="007C7DE5">
      <w:r>
        <w:separator/>
      </w:r>
    </w:p>
  </w:footnote>
  <w:footnote w:type="continuationSeparator" w:id="0">
    <w:p w:rsidR="00D535E8" w:rsidRDefault="00D535E8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5E8" w:rsidRDefault="00D535E8">
    <w:pPr>
      <w:pStyle w:val="a3"/>
    </w:pPr>
    <w:r>
      <w:rPr>
        <w:noProof/>
        <w:lang w:eastAsia="ru-RU"/>
      </w:rPr>
      <w:drawing>
        <wp:inline distT="0" distB="0" distL="0" distR="0">
          <wp:extent cx="6410325" cy="733425"/>
          <wp:effectExtent l="0" t="0" r="0" b="0"/>
          <wp:docPr id="1" name="Рисунок 1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35E8" w:rsidRDefault="00D535E8">
    <w:pPr>
      <w:pStyle w:val="a3"/>
    </w:pPr>
  </w:p>
  <w:p w:rsidR="00D535E8" w:rsidRDefault="00D535E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262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717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1820"/>
    <w:rsid w:val="00032369"/>
    <w:rsid w:val="00032DA6"/>
    <w:rsid w:val="0003417C"/>
    <w:rsid w:val="00034736"/>
    <w:rsid w:val="00035DE3"/>
    <w:rsid w:val="00042ED2"/>
    <w:rsid w:val="00044636"/>
    <w:rsid w:val="00047AD7"/>
    <w:rsid w:val="000515F2"/>
    <w:rsid w:val="000517F8"/>
    <w:rsid w:val="000525EF"/>
    <w:rsid w:val="00055BE3"/>
    <w:rsid w:val="00056ADE"/>
    <w:rsid w:val="000576CC"/>
    <w:rsid w:val="000722C4"/>
    <w:rsid w:val="00073CCF"/>
    <w:rsid w:val="00073EB5"/>
    <w:rsid w:val="00074F84"/>
    <w:rsid w:val="00076C49"/>
    <w:rsid w:val="00077146"/>
    <w:rsid w:val="00080153"/>
    <w:rsid w:val="000804A0"/>
    <w:rsid w:val="00081643"/>
    <w:rsid w:val="00084355"/>
    <w:rsid w:val="00084CE7"/>
    <w:rsid w:val="00093626"/>
    <w:rsid w:val="00097623"/>
    <w:rsid w:val="000A6676"/>
    <w:rsid w:val="000A6CD0"/>
    <w:rsid w:val="000B182E"/>
    <w:rsid w:val="000B1A02"/>
    <w:rsid w:val="000B1B8E"/>
    <w:rsid w:val="000B6016"/>
    <w:rsid w:val="000B7668"/>
    <w:rsid w:val="000C5915"/>
    <w:rsid w:val="000D0128"/>
    <w:rsid w:val="000D06CD"/>
    <w:rsid w:val="000D25CA"/>
    <w:rsid w:val="000D63EF"/>
    <w:rsid w:val="000D7C5F"/>
    <w:rsid w:val="000E1D83"/>
    <w:rsid w:val="000E3970"/>
    <w:rsid w:val="000E4DF6"/>
    <w:rsid w:val="000F0789"/>
    <w:rsid w:val="000F3E7D"/>
    <w:rsid w:val="000F42FF"/>
    <w:rsid w:val="000F5739"/>
    <w:rsid w:val="000F6234"/>
    <w:rsid w:val="000F62C2"/>
    <w:rsid w:val="0010131C"/>
    <w:rsid w:val="00102FEC"/>
    <w:rsid w:val="00103EBB"/>
    <w:rsid w:val="00107246"/>
    <w:rsid w:val="001078C9"/>
    <w:rsid w:val="001107FF"/>
    <w:rsid w:val="0011452D"/>
    <w:rsid w:val="00114FE7"/>
    <w:rsid w:val="00115137"/>
    <w:rsid w:val="00117667"/>
    <w:rsid w:val="00117D31"/>
    <w:rsid w:val="00122858"/>
    <w:rsid w:val="0012292A"/>
    <w:rsid w:val="00122C81"/>
    <w:rsid w:val="00122F36"/>
    <w:rsid w:val="001237E2"/>
    <w:rsid w:val="00124672"/>
    <w:rsid w:val="001248F1"/>
    <w:rsid w:val="00126B44"/>
    <w:rsid w:val="00127EC9"/>
    <w:rsid w:val="00131AF4"/>
    <w:rsid w:val="00131EDF"/>
    <w:rsid w:val="00132DA6"/>
    <w:rsid w:val="00136277"/>
    <w:rsid w:val="00136582"/>
    <w:rsid w:val="001365B9"/>
    <w:rsid w:val="00142222"/>
    <w:rsid w:val="00143089"/>
    <w:rsid w:val="00144972"/>
    <w:rsid w:val="00144D2E"/>
    <w:rsid w:val="00151B6E"/>
    <w:rsid w:val="001541E7"/>
    <w:rsid w:val="00155891"/>
    <w:rsid w:val="00157443"/>
    <w:rsid w:val="00166F02"/>
    <w:rsid w:val="001670C9"/>
    <w:rsid w:val="00170163"/>
    <w:rsid w:val="0017379E"/>
    <w:rsid w:val="00175A27"/>
    <w:rsid w:val="00176734"/>
    <w:rsid w:val="00177D37"/>
    <w:rsid w:val="00181059"/>
    <w:rsid w:val="0018292D"/>
    <w:rsid w:val="00184C1D"/>
    <w:rsid w:val="0018594A"/>
    <w:rsid w:val="00186CF7"/>
    <w:rsid w:val="00187292"/>
    <w:rsid w:val="0019294A"/>
    <w:rsid w:val="00195143"/>
    <w:rsid w:val="00196AE9"/>
    <w:rsid w:val="001977C6"/>
    <w:rsid w:val="001A0C13"/>
    <w:rsid w:val="001A1B74"/>
    <w:rsid w:val="001A2456"/>
    <w:rsid w:val="001A36A4"/>
    <w:rsid w:val="001A4D25"/>
    <w:rsid w:val="001A66D6"/>
    <w:rsid w:val="001A6EC2"/>
    <w:rsid w:val="001A7A0B"/>
    <w:rsid w:val="001B0A0C"/>
    <w:rsid w:val="001B0EDA"/>
    <w:rsid w:val="001B1A38"/>
    <w:rsid w:val="001B294D"/>
    <w:rsid w:val="001B37E9"/>
    <w:rsid w:val="001B44BA"/>
    <w:rsid w:val="001B61BD"/>
    <w:rsid w:val="001B7B20"/>
    <w:rsid w:val="001C20C2"/>
    <w:rsid w:val="001C2445"/>
    <w:rsid w:val="001C2572"/>
    <w:rsid w:val="001C36C0"/>
    <w:rsid w:val="001C6589"/>
    <w:rsid w:val="001C6839"/>
    <w:rsid w:val="001D067B"/>
    <w:rsid w:val="001D15AC"/>
    <w:rsid w:val="001D1922"/>
    <w:rsid w:val="001D1D43"/>
    <w:rsid w:val="001D3553"/>
    <w:rsid w:val="001D486D"/>
    <w:rsid w:val="001D60B8"/>
    <w:rsid w:val="001E1B73"/>
    <w:rsid w:val="001E2995"/>
    <w:rsid w:val="001E4974"/>
    <w:rsid w:val="001E4CBA"/>
    <w:rsid w:val="001E6F13"/>
    <w:rsid w:val="001F213E"/>
    <w:rsid w:val="001F37EC"/>
    <w:rsid w:val="001F439A"/>
    <w:rsid w:val="001F6914"/>
    <w:rsid w:val="001F7E1E"/>
    <w:rsid w:val="00202865"/>
    <w:rsid w:val="00202F5A"/>
    <w:rsid w:val="00203E67"/>
    <w:rsid w:val="002050CA"/>
    <w:rsid w:val="00206356"/>
    <w:rsid w:val="00212BE4"/>
    <w:rsid w:val="002144C5"/>
    <w:rsid w:val="00214594"/>
    <w:rsid w:val="00214BFB"/>
    <w:rsid w:val="00216931"/>
    <w:rsid w:val="00217B12"/>
    <w:rsid w:val="00220C35"/>
    <w:rsid w:val="00221682"/>
    <w:rsid w:val="00221CB3"/>
    <w:rsid w:val="002225F0"/>
    <w:rsid w:val="00223349"/>
    <w:rsid w:val="00224C07"/>
    <w:rsid w:val="00227367"/>
    <w:rsid w:val="00230281"/>
    <w:rsid w:val="00231001"/>
    <w:rsid w:val="00231E85"/>
    <w:rsid w:val="00231EDC"/>
    <w:rsid w:val="00232A2B"/>
    <w:rsid w:val="00232F1A"/>
    <w:rsid w:val="00236424"/>
    <w:rsid w:val="00240E21"/>
    <w:rsid w:val="00241621"/>
    <w:rsid w:val="00243144"/>
    <w:rsid w:val="002455EF"/>
    <w:rsid w:val="002462D6"/>
    <w:rsid w:val="002479D6"/>
    <w:rsid w:val="00252EEE"/>
    <w:rsid w:val="00253000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52CA"/>
    <w:rsid w:val="002776A2"/>
    <w:rsid w:val="0028187A"/>
    <w:rsid w:val="002843FF"/>
    <w:rsid w:val="002868D2"/>
    <w:rsid w:val="00286C8A"/>
    <w:rsid w:val="00287504"/>
    <w:rsid w:val="00290679"/>
    <w:rsid w:val="0029190E"/>
    <w:rsid w:val="00294629"/>
    <w:rsid w:val="002957CB"/>
    <w:rsid w:val="002A1173"/>
    <w:rsid w:val="002A1351"/>
    <w:rsid w:val="002A38AC"/>
    <w:rsid w:val="002A600A"/>
    <w:rsid w:val="002A6514"/>
    <w:rsid w:val="002A69FD"/>
    <w:rsid w:val="002A6D35"/>
    <w:rsid w:val="002A747E"/>
    <w:rsid w:val="002A77F7"/>
    <w:rsid w:val="002A7E71"/>
    <w:rsid w:val="002B19C7"/>
    <w:rsid w:val="002B6BA5"/>
    <w:rsid w:val="002C23DF"/>
    <w:rsid w:val="002C2746"/>
    <w:rsid w:val="002D1ACD"/>
    <w:rsid w:val="002D1CB5"/>
    <w:rsid w:val="002D2755"/>
    <w:rsid w:val="002D48AB"/>
    <w:rsid w:val="002D7347"/>
    <w:rsid w:val="002D7BE8"/>
    <w:rsid w:val="002E0DEE"/>
    <w:rsid w:val="002E2EE6"/>
    <w:rsid w:val="002E39E0"/>
    <w:rsid w:val="002E3F23"/>
    <w:rsid w:val="002E484D"/>
    <w:rsid w:val="002E6B36"/>
    <w:rsid w:val="002F09F8"/>
    <w:rsid w:val="002F0DD0"/>
    <w:rsid w:val="002F20AA"/>
    <w:rsid w:val="002F4EC2"/>
    <w:rsid w:val="00304585"/>
    <w:rsid w:val="0030529F"/>
    <w:rsid w:val="0030580A"/>
    <w:rsid w:val="00307057"/>
    <w:rsid w:val="003100B2"/>
    <w:rsid w:val="00310657"/>
    <w:rsid w:val="0031154B"/>
    <w:rsid w:val="00316E78"/>
    <w:rsid w:val="00320E9F"/>
    <w:rsid w:val="00322AEE"/>
    <w:rsid w:val="00323500"/>
    <w:rsid w:val="00323A9C"/>
    <w:rsid w:val="00324A32"/>
    <w:rsid w:val="0033039B"/>
    <w:rsid w:val="003318F8"/>
    <w:rsid w:val="00332348"/>
    <w:rsid w:val="00332E65"/>
    <w:rsid w:val="0033401E"/>
    <w:rsid w:val="003340B5"/>
    <w:rsid w:val="00336360"/>
    <w:rsid w:val="00336AFB"/>
    <w:rsid w:val="00336DC9"/>
    <w:rsid w:val="003415F5"/>
    <w:rsid w:val="003417C6"/>
    <w:rsid w:val="003453DF"/>
    <w:rsid w:val="003460F9"/>
    <w:rsid w:val="00346221"/>
    <w:rsid w:val="00350A6A"/>
    <w:rsid w:val="003520C9"/>
    <w:rsid w:val="00353ABF"/>
    <w:rsid w:val="00354A4B"/>
    <w:rsid w:val="00356763"/>
    <w:rsid w:val="003611F3"/>
    <w:rsid w:val="003614EF"/>
    <w:rsid w:val="00362480"/>
    <w:rsid w:val="00364B4F"/>
    <w:rsid w:val="003659B7"/>
    <w:rsid w:val="00365E00"/>
    <w:rsid w:val="003710FB"/>
    <w:rsid w:val="003717C6"/>
    <w:rsid w:val="00372787"/>
    <w:rsid w:val="00373295"/>
    <w:rsid w:val="00374CF5"/>
    <w:rsid w:val="00375904"/>
    <w:rsid w:val="00377727"/>
    <w:rsid w:val="00381602"/>
    <w:rsid w:val="00381A63"/>
    <w:rsid w:val="00384A76"/>
    <w:rsid w:val="0039258E"/>
    <w:rsid w:val="00396D48"/>
    <w:rsid w:val="003973A3"/>
    <w:rsid w:val="003A0408"/>
    <w:rsid w:val="003A19D7"/>
    <w:rsid w:val="003A2146"/>
    <w:rsid w:val="003A2CE3"/>
    <w:rsid w:val="003A5965"/>
    <w:rsid w:val="003A5B79"/>
    <w:rsid w:val="003A66AB"/>
    <w:rsid w:val="003A770D"/>
    <w:rsid w:val="003B07AD"/>
    <w:rsid w:val="003B4BB8"/>
    <w:rsid w:val="003B7C22"/>
    <w:rsid w:val="003C04B3"/>
    <w:rsid w:val="003C0DDF"/>
    <w:rsid w:val="003C44AC"/>
    <w:rsid w:val="003C6DD4"/>
    <w:rsid w:val="003D1A2B"/>
    <w:rsid w:val="003D3219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326E"/>
    <w:rsid w:val="00405DEE"/>
    <w:rsid w:val="004076CF"/>
    <w:rsid w:val="0040795E"/>
    <w:rsid w:val="00412B5C"/>
    <w:rsid w:val="00413605"/>
    <w:rsid w:val="00413D3C"/>
    <w:rsid w:val="004145D7"/>
    <w:rsid w:val="00414C2E"/>
    <w:rsid w:val="00415762"/>
    <w:rsid w:val="004173FA"/>
    <w:rsid w:val="00420D20"/>
    <w:rsid w:val="00424E44"/>
    <w:rsid w:val="0042729F"/>
    <w:rsid w:val="00427671"/>
    <w:rsid w:val="00427822"/>
    <w:rsid w:val="004304EF"/>
    <w:rsid w:val="00430B71"/>
    <w:rsid w:val="004310EA"/>
    <w:rsid w:val="004335EF"/>
    <w:rsid w:val="004344A9"/>
    <w:rsid w:val="00443100"/>
    <w:rsid w:val="00444909"/>
    <w:rsid w:val="00450C9E"/>
    <w:rsid w:val="00451DEB"/>
    <w:rsid w:val="00454BCB"/>
    <w:rsid w:val="00455A57"/>
    <w:rsid w:val="0046059C"/>
    <w:rsid w:val="004612B5"/>
    <w:rsid w:val="00462D28"/>
    <w:rsid w:val="00464373"/>
    <w:rsid w:val="00465E05"/>
    <w:rsid w:val="0046682F"/>
    <w:rsid w:val="00467921"/>
    <w:rsid w:val="00472C54"/>
    <w:rsid w:val="004779C4"/>
    <w:rsid w:val="00477CBC"/>
    <w:rsid w:val="00477FD5"/>
    <w:rsid w:val="004814A9"/>
    <w:rsid w:val="004824D2"/>
    <w:rsid w:val="00483883"/>
    <w:rsid w:val="00486AE3"/>
    <w:rsid w:val="00487A72"/>
    <w:rsid w:val="0049153E"/>
    <w:rsid w:val="0049351A"/>
    <w:rsid w:val="0049450B"/>
    <w:rsid w:val="00494D3B"/>
    <w:rsid w:val="00494DA1"/>
    <w:rsid w:val="00495A8C"/>
    <w:rsid w:val="0049787A"/>
    <w:rsid w:val="004A2C45"/>
    <w:rsid w:val="004A39D7"/>
    <w:rsid w:val="004A5107"/>
    <w:rsid w:val="004A54CB"/>
    <w:rsid w:val="004A5692"/>
    <w:rsid w:val="004A5806"/>
    <w:rsid w:val="004A5F23"/>
    <w:rsid w:val="004B075B"/>
    <w:rsid w:val="004B2749"/>
    <w:rsid w:val="004B35EC"/>
    <w:rsid w:val="004B40E4"/>
    <w:rsid w:val="004B4871"/>
    <w:rsid w:val="004B51FD"/>
    <w:rsid w:val="004B5D57"/>
    <w:rsid w:val="004C017C"/>
    <w:rsid w:val="004C01ED"/>
    <w:rsid w:val="004C1560"/>
    <w:rsid w:val="004C18BC"/>
    <w:rsid w:val="004C1948"/>
    <w:rsid w:val="004C1E7C"/>
    <w:rsid w:val="004C212D"/>
    <w:rsid w:val="004C3AD0"/>
    <w:rsid w:val="004C4B60"/>
    <w:rsid w:val="004C6470"/>
    <w:rsid w:val="004D00AA"/>
    <w:rsid w:val="004D2488"/>
    <w:rsid w:val="004D2DDD"/>
    <w:rsid w:val="004D54A7"/>
    <w:rsid w:val="004D54C8"/>
    <w:rsid w:val="004E0B3C"/>
    <w:rsid w:val="004E224A"/>
    <w:rsid w:val="004E2680"/>
    <w:rsid w:val="004E3DDE"/>
    <w:rsid w:val="004E6D89"/>
    <w:rsid w:val="004F2075"/>
    <w:rsid w:val="004F2A6F"/>
    <w:rsid w:val="004F451F"/>
    <w:rsid w:val="004F6252"/>
    <w:rsid w:val="004F7C81"/>
    <w:rsid w:val="00501906"/>
    <w:rsid w:val="00502028"/>
    <w:rsid w:val="00502694"/>
    <w:rsid w:val="0050411F"/>
    <w:rsid w:val="00504BB1"/>
    <w:rsid w:val="00505235"/>
    <w:rsid w:val="005055F5"/>
    <w:rsid w:val="00505B6E"/>
    <w:rsid w:val="00506ACB"/>
    <w:rsid w:val="005132CF"/>
    <w:rsid w:val="00513CD1"/>
    <w:rsid w:val="00516880"/>
    <w:rsid w:val="005177C3"/>
    <w:rsid w:val="00521140"/>
    <w:rsid w:val="00523330"/>
    <w:rsid w:val="00524CEA"/>
    <w:rsid w:val="005262E3"/>
    <w:rsid w:val="00526633"/>
    <w:rsid w:val="005269B6"/>
    <w:rsid w:val="00531212"/>
    <w:rsid w:val="00532269"/>
    <w:rsid w:val="0053263F"/>
    <w:rsid w:val="0053294E"/>
    <w:rsid w:val="00532F8C"/>
    <w:rsid w:val="00534630"/>
    <w:rsid w:val="00536342"/>
    <w:rsid w:val="00536471"/>
    <w:rsid w:val="0053720C"/>
    <w:rsid w:val="00537884"/>
    <w:rsid w:val="00537BEB"/>
    <w:rsid w:val="005405C2"/>
    <w:rsid w:val="00543CE9"/>
    <w:rsid w:val="005444A3"/>
    <w:rsid w:val="0054655B"/>
    <w:rsid w:val="005466BA"/>
    <w:rsid w:val="0054757C"/>
    <w:rsid w:val="00547FEB"/>
    <w:rsid w:val="005505D7"/>
    <w:rsid w:val="005518C7"/>
    <w:rsid w:val="00552D8B"/>
    <w:rsid w:val="00553978"/>
    <w:rsid w:val="00554B1C"/>
    <w:rsid w:val="00556408"/>
    <w:rsid w:val="005603E4"/>
    <w:rsid w:val="00561544"/>
    <w:rsid w:val="00566165"/>
    <w:rsid w:val="00566822"/>
    <w:rsid w:val="005728BD"/>
    <w:rsid w:val="00572A86"/>
    <w:rsid w:val="00573006"/>
    <w:rsid w:val="00573650"/>
    <w:rsid w:val="00577556"/>
    <w:rsid w:val="00577F4C"/>
    <w:rsid w:val="00582A17"/>
    <w:rsid w:val="00590F42"/>
    <w:rsid w:val="00597500"/>
    <w:rsid w:val="005A0CDE"/>
    <w:rsid w:val="005A3CBA"/>
    <w:rsid w:val="005A47F4"/>
    <w:rsid w:val="005A64D8"/>
    <w:rsid w:val="005B2760"/>
    <w:rsid w:val="005B30E3"/>
    <w:rsid w:val="005B4731"/>
    <w:rsid w:val="005B769F"/>
    <w:rsid w:val="005C1731"/>
    <w:rsid w:val="005C1C22"/>
    <w:rsid w:val="005C6467"/>
    <w:rsid w:val="005D2DBB"/>
    <w:rsid w:val="005D3141"/>
    <w:rsid w:val="005D3580"/>
    <w:rsid w:val="005D5825"/>
    <w:rsid w:val="005E33F1"/>
    <w:rsid w:val="005E361D"/>
    <w:rsid w:val="005E57A9"/>
    <w:rsid w:val="005E6404"/>
    <w:rsid w:val="005E6D26"/>
    <w:rsid w:val="005F0E84"/>
    <w:rsid w:val="005F0EFE"/>
    <w:rsid w:val="005F101F"/>
    <w:rsid w:val="005F373E"/>
    <w:rsid w:val="005F40C6"/>
    <w:rsid w:val="005F4808"/>
    <w:rsid w:val="005F55B7"/>
    <w:rsid w:val="00603C79"/>
    <w:rsid w:val="00604BE0"/>
    <w:rsid w:val="00607FC1"/>
    <w:rsid w:val="00613B7A"/>
    <w:rsid w:val="00615CE9"/>
    <w:rsid w:val="00617A64"/>
    <w:rsid w:val="00621685"/>
    <w:rsid w:val="00623108"/>
    <w:rsid w:val="00627628"/>
    <w:rsid w:val="00633302"/>
    <w:rsid w:val="00635CB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556"/>
    <w:rsid w:val="00653971"/>
    <w:rsid w:val="00653FCF"/>
    <w:rsid w:val="00654AC7"/>
    <w:rsid w:val="0066105F"/>
    <w:rsid w:val="00662BAE"/>
    <w:rsid w:val="006647A7"/>
    <w:rsid w:val="006659DF"/>
    <w:rsid w:val="0066735B"/>
    <w:rsid w:val="00670CD3"/>
    <w:rsid w:val="0067244E"/>
    <w:rsid w:val="00674D7A"/>
    <w:rsid w:val="006771E7"/>
    <w:rsid w:val="00680475"/>
    <w:rsid w:val="00682A10"/>
    <w:rsid w:val="006833BD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37FA"/>
    <w:rsid w:val="006A3DA6"/>
    <w:rsid w:val="006A558A"/>
    <w:rsid w:val="006B11A1"/>
    <w:rsid w:val="006B1C36"/>
    <w:rsid w:val="006B401A"/>
    <w:rsid w:val="006B40B6"/>
    <w:rsid w:val="006B5492"/>
    <w:rsid w:val="006B626E"/>
    <w:rsid w:val="006B7C99"/>
    <w:rsid w:val="006C1973"/>
    <w:rsid w:val="006C358C"/>
    <w:rsid w:val="006C5BA7"/>
    <w:rsid w:val="006C61EF"/>
    <w:rsid w:val="006D01DA"/>
    <w:rsid w:val="006D0F2C"/>
    <w:rsid w:val="006D4F8D"/>
    <w:rsid w:val="006D571B"/>
    <w:rsid w:val="006D6236"/>
    <w:rsid w:val="006E056B"/>
    <w:rsid w:val="006E21A6"/>
    <w:rsid w:val="006E5960"/>
    <w:rsid w:val="006F026B"/>
    <w:rsid w:val="006F0BAD"/>
    <w:rsid w:val="006F1350"/>
    <w:rsid w:val="006F1D77"/>
    <w:rsid w:val="006F23D4"/>
    <w:rsid w:val="006F5976"/>
    <w:rsid w:val="006F5C10"/>
    <w:rsid w:val="006F5C70"/>
    <w:rsid w:val="006F5D12"/>
    <w:rsid w:val="006F60EF"/>
    <w:rsid w:val="006F65C4"/>
    <w:rsid w:val="006F7C41"/>
    <w:rsid w:val="00703E3A"/>
    <w:rsid w:val="00704617"/>
    <w:rsid w:val="007049D4"/>
    <w:rsid w:val="007053B5"/>
    <w:rsid w:val="00707106"/>
    <w:rsid w:val="007102C2"/>
    <w:rsid w:val="00713864"/>
    <w:rsid w:val="00715470"/>
    <w:rsid w:val="007163FA"/>
    <w:rsid w:val="00720D30"/>
    <w:rsid w:val="00723840"/>
    <w:rsid w:val="00724D47"/>
    <w:rsid w:val="0072685A"/>
    <w:rsid w:val="00726F98"/>
    <w:rsid w:val="00727795"/>
    <w:rsid w:val="00733B0E"/>
    <w:rsid w:val="00742167"/>
    <w:rsid w:val="0074228A"/>
    <w:rsid w:val="0074408A"/>
    <w:rsid w:val="00746240"/>
    <w:rsid w:val="00747B63"/>
    <w:rsid w:val="00747D30"/>
    <w:rsid w:val="00747F90"/>
    <w:rsid w:val="0075277B"/>
    <w:rsid w:val="007528A2"/>
    <w:rsid w:val="00753E57"/>
    <w:rsid w:val="00755A9E"/>
    <w:rsid w:val="00756F71"/>
    <w:rsid w:val="00757AF1"/>
    <w:rsid w:val="0076092C"/>
    <w:rsid w:val="00761901"/>
    <w:rsid w:val="00763043"/>
    <w:rsid w:val="00763E98"/>
    <w:rsid w:val="00765F57"/>
    <w:rsid w:val="00766354"/>
    <w:rsid w:val="00770D75"/>
    <w:rsid w:val="007715E4"/>
    <w:rsid w:val="0077734F"/>
    <w:rsid w:val="00777A77"/>
    <w:rsid w:val="00781FCA"/>
    <w:rsid w:val="007825BF"/>
    <w:rsid w:val="00784DD5"/>
    <w:rsid w:val="00787E2A"/>
    <w:rsid w:val="007925E2"/>
    <w:rsid w:val="00792C2C"/>
    <w:rsid w:val="00793DB2"/>
    <w:rsid w:val="007A0319"/>
    <w:rsid w:val="007A0889"/>
    <w:rsid w:val="007A0DEB"/>
    <w:rsid w:val="007A425C"/>
    <w:rsid w:val="007B6EDF"/>
    <w:rsid w:val="007B7950"/>
    <w:rsid w:val="007B7E5E"/>
    <w:rsid w:val="007C0D53"/>
    <w:rsid w:val="007C2A97"/>
    <w:rsid w:val="007C34F9"/>
    <w:rsid w:val="007C368B"/>
    <w:rsid w:val="007C386A"/>
    <w:rsid w:val="007C4554"/>
    <w:rsid w:val="007C644F"/>
    <w:rsid w:val="007C7DE5"/>
    <w:rsid w:val="007D0A9C"/>
    <w:rsid w:val="007D16ED"/>
    <w:rsid w:val="007D30C9"/>
    <w:rsid w:val="007D5E12"/>
    <w:rsid w:val="007D7958"/>
    <w:rsid w:val="007E50AD"/>
    <w:rsid w:val="007F04BC"/>
    <w:rsid w:val="007F0A52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44DE"/>
    <w:rsid w:val="008053D6"/>
    <w:rsid w:val="00805DA2"/>
    <w:rsid w:val="00805E9F"/>
    <w:rsid w:val="0080610A"/>
    <w:rsid w:val="008063B3"/>
    <w:rsid w:val="008075D7"/>
    <w:rsid w:val="008078EE"/>
    <w:rsid w:val="008107D2"/>
    <w:rsid w:val="008128D3"/>
    <w:rsid w:val="00812EA1"/>
    <w:rsid w:val="00814D6B"/>
    <w:rsid w:val="008168F3"/>
    <w:rsid w:val="00820991"/>
    <w:rsid w:val="00822144"/>
    <w:rsid w:val="008245FC"/>
    <w:rsid w:val="008248CB"/>
    <w:rsid w:val="008255AE"/>
    <w:rsid w:val="00825FFC"/>
    <w:rsid w:val="00826E15"/>
    <w:rsid w:val="00831771"/>
    <w:rsid w:val="00833654"/>
    <w:rsid w:val="008340D0"/>
    <w:rsid w:val="0083784F"/>
    <w:rsid w:val="00841F6D"/>
    <w:rsid w:val="00842EDF"/>
    <w:rsid w:val="008430FA"/>
    <w:rsid w:val="008445DE"/>
    <w:rsid w:val="0084616A"/>
    <w:rsid w:val="008476C7"/>
    <w:rsid w:val="00851696"/>
    <w:rsid w:val="00854D4F"/>
    <w:rsid w:val="00856404"/>
    <w:rsid w:val="00857923"/>
    <w:rsid w:val="00863612"/>
    <w:rsid w:val="00863C7C"/>
    <w:rsid w:val="008641D9"/>
    <w:rsid w:val="00865AFE"/>
    <w:rsid w:val="008660EF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64E2"/>
    <w:rsid w:val="00887F3C"/>
    <w:rsid w:val="00887FBC"/>
    <w:rsid w:val="00891289"/>
    <w:rsid w:val="00892AC8"/>
    <w:rsid w:val="00892F2F"/>
    <w:rsid w:val="00893944"/>
    <w:rsid w:val="008949BD"/>
    <w:rsid w:val="00896792"/>
    <w:rsid w:val="008973D4"/>
    <w:rsid w:val="008A00CF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4D1B"/>
    <w:rsid w:val="008C757D"/>
    <w:rsid w:val="008D2A0A"/>
    <w:rsid w:val="008D642F"/>
    <w:rsid w:val="008D67BF"/>
    <w:rsid w:val="008D7A70"/>
    <w:rsid w:val="008D7BD5"/>
    <w:rsid w:val="008E794E"/>
    <w:rsid w:val="008F03CE"/>
    <w:rsid w:val="008F0B34"/>
    <w:rsid w:val="008F2547"/>
    <w:rsid w:val="008F60AA"/>
    <w:rsid w:val="008F65B4"/>
    <w:rsid w:val="008F7C2A"/>
    <w:rsid w:val="009003BB"/>
    <w:rsid w:val="009007BE"/>
    <w:rsid w:val="00900B90"/>
    <w:rsid w:val="00900E5E"/>
    <w:rsid w:val="00900FD3"/>
    <w:rsid w:val="009027A5"/>
    <w:rsid w:val="009036A2"/>
    <w:rsid w:val="00903C33"/>
    <w:rsid w:val="00903DA9"/>
    <w:rsid w:val="009063E3"/>
    <w:rsid w:val="00907E55"/>
    <w:rsid w:val="00907F13"/>
    <w:rsid w:val="0091025E"/>
    <w:rsid w:val="00911EBD"/>
    <w:rsid w:val="00916D75"/>
    <w:rsid w:val="00920792"/>
    <w:rsid w:val="00921280"/>
    <w:rsid w:val="009213DC"/>
    <w:rsid w:val="009217A5"/>
    <w:rsid w:val="00921C37"/>
    <w:rsid w:val="00924181"/>
    <w:rsid w:val="00927A5B"/>
    <w:rsid w:val="00932518"/>
    <w:rsid w:val="00933240"/>
    <w:rsid w:val="009364A9"/>
    <w:rsid w:val="00937192"/>
    <w:rsid w:val="009413FC"/>
    <w:rsid w:val="00942E6F"/>
    <w:rsid w:val="009437E2"/>
    <w:rsid w:val="009475AA"/>
    <w:rsid w:val="00951F7E"/>
    <w:rsid w:val="00952796"/>
    <w:rsid w:val="00953442"/>
    <w:rsid w:val="00953A43"/>
    <w:rsid w:val="00953EE9"/>
    <w:rsid w:val="00954416"/>
    <w:rsid w:val="0095471B"/>
    <w:rsid w:val="0096215C"/>
    <w:rsid w:val="00974F0F"/>
    <w:rsid w:val="009765F4"/>
    <w:rsid w:val="00977A4A"/>
    <w:rsid w:val="00977AE6"/>
    <w:rsid w:val="0098257E"/>
    <w:rsid w:val="00984B98"/>
    <w:rsid w:val="00987176"/>
    <w:rsid w:val="00990F10"/>
    <w:rsid w:val="00992A0A"/>
    <w:rsid w:val="0099379F"/>
    <w:rsid w:val="009A01A6"/>
    <w:rsid w:val="009A0285"/>
    <w:rsid w:val="009A1F0C"/>
    <w:rsid w:val="009A2644"/>
    <w:rsid w:val="009A3B55"/>
    <w:rsid w:val="009A4D71"/>
    <w:rsid w:val="009A6091"/>
    <w:rsid w:val="009A68F0"/>
    <w:rsid w:val="009B1918"/>
    <w:rsid w:val="009B4FA6"/>
    <w:rsid w:val="009B5D3D"/>
    <w:rsid w:val="009B7740"/>
    <w:rsid w:val="009C18AC"/>
    <w:rsid w:val="009C3256"/>
    <w:rsid w:val="009C3A52"/>
    <w:rsid w:val="009C434F"/>
    <w:rsid w:val="009C4B9F"/>
    <w:rsid w:val="009C566A"/>
    <w:rsid w:val="009C6003"/>
    <w:rsid w:val="009C7851"/>
    <w:rsid w:val="009D11E8"/>
    <w:rsid w:val="009D5229"/>
    <w:rsid w:val="009D582F"/>
    <w:rsid w:val="009D7FA1"/>
    <w:rsid w:val="009E08BF"/>
    <w:rsid w:val="009E48CE"/>
    <w:rsid w:val="009E7C21"/>
    <w:rsid w:val="009E7FC6"/>
    <w:rsid w:val="009F1682"/>
    <w:rsid w:val="009F37DC"/>
    <w:rsid w:val="009F3B81"/>
    <w:rsid w:val="009F4529"/>
    <w:rsid w:val="00A0101A"/>
    <w:rsid w:val="00A06BAB"/>
    <w:rsid w:val="00A10B70"/>
    <w:rsid w:val="00A1655F"/>
    <w:rsid w:val="00A2044B"/>
    <w:rsid w:val="00A20645"/>
    <w:rsid w:val="00A20872"/>
    <w:rsid w:val="00A21415"/>
    <w:rsid w:val="00A21B73"/>
    <w:rsid w:val="00A25ABB"/>
    <w:rsid w:val="00A33D58"/>
    <w:rsid w:val="00A376A1"/>
    <w:rsid w:val="00A40398"/>
    <w:rsid w:val="00A419F8"/>
    <w:rsid w:val="00A42105"/>
    <w:rsid w:val="00A45380"/>
    <w:rsid w:val="00A50713"/>
    <w:rsid w:val="00A51929"/>
    <w:rsid w:val="00A542DE"/>
    <w:rsid w:val="00A56165"/>
    <w:rsid w:val="00A56358"/>
    <w:rsid w:val="00A57359"/>
    <w:rsid w:val="00A5748C"/>
    <w:rsid w:val="00A6223F"/>
    <w:rsid w:val="00A63522"/>
    <w:rsid w:val="00A63722"/>
    <w:rsid w:val="00A63BCC"/>
    <w:rsid w:val="00A65196"/>
    <w:rsid w:val="00A701F0"/>
    <w:rsid w:val="00A7043F"/>
    <w:rsid w:val="00A7201F"/>
    <w:rsid w:val="00A751E1"/>
    <w:rsid w:val="00A753EA"/>
    <w:rsid w:val="00A818FD"/>
    <w:rsid w:val="00A845B2"/>
    <w:rsid w:val="00A8679E"/>
    <w:rsid w:val="00A90700"/>
    <w:rsid w:val="00A93B3D"/>
    <w:rsid w:val="00A969C4"/>
    <w:rsid w:val="00AA07CF"/>
    <w:rsid w:val="00AA0BCE"/>
    <w:rsid w:val="00AA302C"/>
    <w:rsid w:val="00AA4494"/>
    <w:rsid w:val="00AA5237"/>
    <w:rsid w:val="00AA60B2"/>
    <w:rsid w:val="00AB273C"/>
    <w:rsid w:val="00AB5B57"/>
    <w:rsid w:val="00AB7022"/>
    <w:rsid w:val="00AC1901"/>
    <w:rsid w:val="00AC47FC"/>
    <w:rsid w:val="00AC5990"/>
    <w:rsid w:val="00AC687E"/>
    <w:rsid w:val="00AC7279"/>
    <w:rsid w:val="00AC7CCD"/>
    <w:rsid w:val="00AD0679"/>
    <w:rsid w:val="00AD2734"/>
    <w:rsid w:val="00AD3048"/>
    <w:rsid w:val="00AD4958"/>
    <w:rsid w:val="00AD66C2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B93"/>
    <w:rsid w:val="00AE6084"/>
    <w:rsid w:val="00AE64F0"/>
    <w:rsid w:val="00AF4820"/>
    <w:rsid w:val="00B001E8"/>
    <w:rsid w:val="00B00557"/>
    <w:rsid w:val="00B04D98"/>
    <w:rsid w:val="00B04FAC"/>
    <w:rsid w:val="00B06EF7"/>
    <w:rsid w:val="00B07933"/>
    <w:rsid w:val="00B11070"/>
    <w:rsid w:val="00B14B72"/>
    <w:rsid w:val="00B16F23"/>
    <w:rsid w:val="00B17583"/>
    <w:rsid w:val="00B175C9"/>
    <w:rsid w:val="00B2049D"/>
    <w:rsid w:val="00B20717"/>
    <w:rsid w:val="00B20C6A"/>
    <w:rsid w:val="00B25246"/>
    <w:rsid w:val="00B25315"/>
    <w:rsid w:val="00B25EAE"/>
    <w:rsid w:val="00B342E5"/>
    <w:rsid w:val="00B36136"/>
    <w:rsid w:val="00B37A9A"/>
    <w:rsid w:val="00B37B58"/>
    <w:rsid w:val="00B402FA"/>
    <w:rsid w:val="00B42F20"/>
    <w:rsid w:val="00B4432F"/>
    <w:rsid w:val="00B44C95"/>
    <w:rsid w:val="00B47AEB"/>
    <w:rsid w:val="00B51517"/>
    <w:rsid w:val="00B520CE"/>
    <w:rsid w:val="00B52E0C"/>
    <w:rsid w:val="00B55FDA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85045"/>
    <w:rsid w:val="00B8657B"/>
    <w:rsid w:val="00B9006A"/>
    <w:rsid w:val="00B90D86"/>
    <w:rsid w:val="00B926D6"/>
    <w:rsid w:val="00B94399"/>
    <w:rsid w:val="00BA1EFE"/>
    <w:rsid w:val="00BA2D74"/>
    <w:rsid w:val="00BA45D9"/>
    <w:rsid w:val="00BA5328"/>
    <w:rsid w:val="00BA6175"/>
    <w:rsid w:val="00BA7F0B"/>
    <w:rsid w:val="00BB22A5"/>
    <w:rsid w:val="00BB2724"/>
    <w:rsid w:val="00BB432C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C63CB"/>
    <w:rsid w:val="00BD0453"/>
    <w:rsid w:val="00BD1E5F"/>
    <w:rsid w:val="00BD45DA"/>
    <w:rsid w:val="00BD5BA1"/>
    <w:rsid w:val="00BE0FE3"/>
    <w:rsid w:val="00BE1BB8"/>
    <w:rsid w:val="00BE247E"/>
    <w:rsid w:val="00BE24E2"/>
    <w:rsid w:val="00BE3730"/>
    <w:rsid w:val="00BE447A"/>
    <w:rsid w:val="00BE4F0C"/>
    <w:rsid w:val="00BE6FA3"/>
    <w:rsid w:val="00BE7AE6"/>
    <w:rsid w:val="00BF17D4"/>
    <w:rsid w:val="00BF2C9B"/>
    <w:rsid w:val="00BF49A4"/>
    <w:rsid w:val="00BF71E8"/>
    <w:rsid w:val="00BF7C75"/>
    <w:rsid w:val="00BF7CDD"/>
    <w:rsid w:val="00C02DAA"/>
    <w:rsid w:val="00C05328"/>
    <w:rsid w:val="00C054F0"/>
    <w:rsid w:val="00C13407"/>
    <w:rsid w:val="00C13F35"/>
    <w:rsid w:val="00C16617"/>
    <w:rsid w:val="00C179E0"/>
    <w:rsid w:val="00C17C03"/>
    <w:rsid w:val="00C2533E"/>
    <w:rsid w:val="00C259DB"/>
    <w:rsid w:val="00C25F82"/>
    <w:rsid w:val="00C26350"/>
    <w:rsid w:val="00C2692A"/>
    <w:rsid w:val="00C302D5"/>
    <w:rsid w:val="00C30339"/>
    <w:rsid w:val="00C30725"/>
    <w:rsid w:val="00C34CF3"/>
    <w:rsid w:val="00C34E2C"/>
    <w:rsid w:val="00C413A5"/>
    <w:rsid w:val="00C424B0"/>
    <w:rsid w:val="00C43C72"/>
    <w:rsid w:val="00C452E2"/>
    <w:rsid w:val="00C457D7"/>
    <w:rsid w:val="00C46602"/>
    <w:rsid w:val="00C46EB6"/>
    <w:rsid w:val="00C507CD"/>
    <w:rsid w:val="00C546F7"/>
    <w:rsid w:val="00C573CE"/>
    <w:rsid w:val="00C6412F"/>
    <w:rsid w:val="00C651A5"/>
    <w:rsid w:val="00C6673F"/>
    <w:rsid w:val="00C66C05"/>
    <w:rsid w:val="00C672ED"/>
    <w:rsid w:val="00C701DF"/>
    <w:rsid w:val="00C715B7"/>
    <w:rsid w:val="00C73853"/>
    <w:rsid w:val="00C75384"/>
    <w:rsid w:val="00C767EB"/>
    <w:rsid w:val="00C80475"/>
    <w:rsid w:val="00C81F81"/>
    <w:rsid w:val="00C8363A"/>
    <w:rsid w:val="00C838B3"/>
    <w:rsid w:val="00C903BF"/>
    <w:rsid w:val="00C9394E"/>
    <w:rsid w:val="00C9621A"/>
    <w:rsid w:val="00C97261"/>
    <w:rsid w:val="00CA03DA"/>
    <w:rsid w:val="00CA0AF4"/>
    <w:rsid w:val="00CA21EC"/>
    <w:rsid w:val="00CA4F26"/>
    <w:rsid w:val="00CA6221"/>
    <w:rsid w:val="00CB3155"/>
    <w:rsid w:val="00CB443D"/>
    <w:rsid w:val="00CB5C9B"/>
    <w:rsid w:val="00CC0803"/>
    <w:rsid w:val="00CC1242"/>
    <w:rsid w:val="00CC1897"/>
    <w:rsid w:val="00CC45C5"/>
    <w:rsid w:val="00CC6054"/>
    <w:rsid w:val="00CC7C5C"/>
    <w:rsid w:val="00CD0766"/>
    <w:rsid w:val="00CD11C0"/>
    <w:rsid w:val="00CD3D1A"/>
    <w:rsid w:val="00CD40DC"/>
    <w:rsid w:val="00CD6722"/>
    <w:rsid w:val="00CD79E7"/>
    <w:rsid w:val="00CD7FA0"/>
    <w:rsid w:val="00CE0EFE"/>
    <w:rsid w:val="00CE1228"/>
    <w:rsid w:val="00CE492B"/>
    <w:rsid w:val="00CE4AA8"/>
    <w:rsid w:val="00CE7012"/>
    <w:rsid w:val="00CF093E"/>
    <w:rsid w:val="00CF0AC2"/>
    <w:rsid w:val="00CF762F"/>
    <w:rsid w:val="00D00111"/>
    <w:rsid w:val="00D02672"/>
    <w:rsid w:val="00D02F29"/>
    <w:rsid w:val="00D04CBD"/>
    <w:rsid w:val="00D0594D"/>
    <w:rsid w:val="00D06499"/>
    <w:rsid w:val="00D0751B"/>
    <w:rsid w:val="00D07704"/>
    <w:rsid w:val="00D11DC9"/>
    <w:rsid w:val="00D145CB"/>
    <w:rsid w:val="00D1786D"/>
    <w:rsid w:val="00D20747"/>
    <w:rsid w:val="00D21135"/>
    <w:rsid w:val="00D227BC"/>
    <w:rsid w:val="00D22965"/>
    <w:rsid w:val="00D22F4C"/>
    <w:rsid w:val="00D25509"/>
    <w:rsid w:val="00D32285"/>
    <w:rsid w:val="00D34ADD"/>
    <w:rsid w:val="00D35AE8"/>
    <w:rsid w:val="00D37A16"/>
    <w:rsid w:val="00D37BB5"/>
    <w:rsid w:val="00D4119E"/>
    <w:rsid w:val="00D41299"/>
    <w:rsid w:val="00D43046"/>
    <w:rsid w:val="00D4348D"/>
    <w:rsid w:val="00D43757"/>
    <w:rsid w:val="00D43F86"/>
    <w:rsid w:val="00D4487C"/>
    <w:rsid w:val="00D45579"/>
    <w:rsid w:val="00D5047E"/>
    <w:rsid w:val="00D535E8"/>
    <w:rsid w:val="00D60178"/>
    <w:rsid w:val="00D61B20"/>
    <w:rsid w:val="00D61EF3"/>
    <w:rsid w:val="00D67BB8"/>
    <w:rsid w:val="00D67FB3"/>
    <w:rsid w:val="00D72F44"/>
    <w:rsid w:val="00D8081C"/>
    <w:rsid w:val="00D810C8"/>
    <w:rsid w:val="00D86A3B"/>
    <w:rsid w:val="00D908C4"/>
    <w:rsid w:val="00D9177F"/>
    <w:rsid w:val="00D92201"/>
    <w:rsid w:val="00D940E5"/>
    <w:rsid w:val="00D94E88"/>
    <w:rsid w:val="00D96B4E"/>
    <w:rsid w:val="00D97000"/>
    <w:rsid w:val="00DA008D"/>
    <w:rsid w:val="00DA0692"/>
    <w:rsid w:val="00DA0783"/>
    <w:rsid w:val="00DA160C"/>
    <w:rsid w:val="00DA226E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7C20"/>
    <w:rsid w:val="00DD033D"/>
    <w:rsid w:val="00DD0EBB"/>
    <w:rsid w:val="00DD1D80"/>
    <w:rsid w:val="00DD3567"/>
    <w:rsid w:val="00DD5112"/>
    <w:rsid w:val="00DE008D"/>
    <w:rsid w:val="00DE4B55"/>
    <w:rsid w:val="00DE5C68"/>
    <w:rsid w:val="00DE773C"/>
    <w:rsid w:val="00DE7846"/>
    <w:rsid w:val="00DF0700"/>
    <w:rsid w:val="00DF4221"/>
    <w:rsid w:val="00DF6D01"/>
    <w:rsid w:val="00E03582"/>
    <w:rsid w:val="00E03B6C"/>
    <w:rsid w:val="00E03D1A"/>
    <w:rsid w:val="00E04CEB"/>
    <w:rsid w:val="00E05665"/>
    <w:rsid w:val="00E05970"/>
    <w:rsid w:val="00E06ABD"/>
    <w:rsid w:val="00E13D39"/>
    <w:rsid w:val="00E14E01"/>
    <w:rsid w:val="00E1605A"/>
    <w:rsid w:val="00E17735"/>
    <w:rsid w:val="00E22243"/>
    <w:rsid w:val="00E223E3"/>
    <w:rsid w:val="00E2351F"/>
    <w:rsid w:val="00E237DB"/>
    <w:rsid w:val="00E25C60"/>
    <w:rsid w:val="00E25D78"/>
    <w:rsid w:val="00E25FBE"/>
    <w:rsid w:val="00E26587"/>
    <w:rsid w:val="00E269B8"/>
    <w:rsid w:val="00E30619"/>
    <w:rsid w:val="00E31B77"/>
    <w:rsid w:val="00E33E84"/>
    <w:rsid w:val="00E342D3"/>
    <w:rsid w:val="00E34CD5"/>
    <w:rsid w:val="00E35F87"/>
    <w:rsid w:val="00E42673"/>
    <w:rsid w:val="00E43763"/>
    <w:rsid w:val="00E43EC0"/>
    <w:rsid w:val="00E44727"/>
    <w:rsid w:val="00E458D2"/>
    <w:rsid w:val="00E47F20"/>
    <w:rsid w:val="00E50C56"/>
    <w:rsid w:val="00E52848"/>
    <w:rsid w:val="00E60007"/>
    <w:rsid w:val="00E60988"/>
    <w:rsid w:val="00E60FB0"/>
    <w:rsid w:val="00E623B5"/>
    <w:rsid w:val="00E62D2E"/>
    <w:rsid w:val="00E672DE"/>
    <w:rsid w:val="00E67604"/>
    <w:rsid w:val="00E7097E"/>
    <w:rsid w:val="00E71074"/>
    <w:rsid w:val="00E7196B"/>
    <w:rsid w:val="00E72B01"/>
    <w:rsid w:val="00E7384C"/>
    <w:rsid w:val="00E74367"/>
    <w:rsid w:val="00E765D7"/>
    <w:rsid w:val="00E76B94"/>
    <w:rsid w:val="00E85C0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106E"/>
    <w:rsid w:val="00EC590D"/>
    <w:rsid w:val="00EC6847"/>
    <w:rsid w:val="00EC70DD"/>
    <w:rsid w:val="00EC7A87"/>
    <w:rsid w:val="00ED1EE9"/>
    <w:rsid w:val="00ED2995"/>
    <w:rsid w:val="00ED7697"/>
    <w:rsid w:val="00EE0C3E"/>
    <w:rsid w:val="00EE2682"/>
    <w:rsid w:val="00EE2B8C"/>
    <w:rsid w:val="00EE78D2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05A3"/>
    <w:rsid w:val="00F219E9"/>
    <w:rsid w:val="00F24156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47BC"/>
    <w:rsid w:val="00F75CDB"/>
    <w:rsid w:val="00F7664A"/>
    <w:rsid w:val="00F7703B"/>
    <w:rsid w:val="00F80BDA"/>
    <w:rsid w:val="00F8123D"/>
    <w:rsid w:val="00F816A5"/>
    <w:rsid w:val="00F831AD"/>
    <w:rsid w:val="00F92817"/>
    <w:rsid w:val="00F92E9E"/>
    <w:rsid w:val="00F95463"/>
    <w:rsid w:val="00F96345"/>
    <w:rsid w:val="00F96514"/>
    <w:rsid w:val="00F96620"/>
    <w:rsid w:val="00F975FC"/>
    <w:rsid w:val="00FA2B2A"/>
    <w:rsid w:val="00FA2CAE"/>
    <w:rsid w:val="00FA47B6"/>
    <w:rsid w:val="00FA7E00"/>
    <w:rsid w:val="00FB0729"/>
    <w:rsid w:val="00FB0C88"/>
    <w:rsid w:val="00FB12D2"/>
    <w:rsid w:val="00FB31F2"/>
    <w:rsid w:val="00FB3635"/>
    <w:rsid w:val="00FB48E5"/>
    <w:rsid w:val="00FC317C"/>
    <w:rsid w:val="00FC4ABD"/>
    <w:rsid w:val="00FC643E"/>
    <w:rsid w:val="00FC6D2A"/>
    <w:rsid w:val="00FD127C"/>
    <w:rsid w:val="00FD2ECC"/>
    <w:rsid w:val="00FD3B53"/>
    <w:rsid w:val="00FD4BA3"/>
    <w:rsid w:val="00FD7437"/>
    <w:rsid w:val="00FE1E81"/>
    <w:rsid w:val="00FE5F24"/>
    <w:rsid w:val="00FE7FBD"/>
    <w:rsid w:val="00FF1063"/>
    <w:rsid w:val="00FF1304"/>
    <w:rsid w:val="00FF1DAE"/>
    <w:rsid w:val="00FF227D"/>
    <w:rsid w:val="00FF3830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2593"/>
    <o:shapelayout v:ext="edit">
      <o:idmap v:ext="edit" data="1"/>
    </o:shapelayout>
  </w:shapeDefaults>
  <w:decimalSymbol w:val=","/>
  <w:listSeparator w:val=";"/>
  <w14:docId w14:val="72A24452"/>
  <w15:docId w15:val="{8F3C1E47-B305-483D-BC88-BEA765E08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styleId="af2">
    <w:name w:val="Unresolved Mention"/>
    <w:basedOn w:val="a0"/>
    <w:uiPriority w:val="99"/>
    <w:semiHidden/>
    <w:unhideWhenUsed/>
    <w:rsid w:val="003052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39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8120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al.ru/news_all/v-saratovskoy-oblasti-vozobnovlyaetsya-predostavlenie-subsidiy-predprinimatelyam-na-razvitie-lizinga/" TargetMode="External"/><Relationship Id="rId13" Type="http://schemas.openxmlformats.org/officeDocument/2006/relationships/hyperlink" Target="http://www.baltleas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about/geography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vinvest.ru/press/news/647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npromenergo.orb.ru/presscenter/news/168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kolaevka.ulregion.ru/news/19379.html" TargetMode="External"/><Relationship Id="rId14" Type="http://schemas.openxmlformats.org/officeDocument/2006/relationships/hyperlink" Target="mailto:pr@baltlease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D219C-A374-42DA-AB25-967036D3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611</cp:revision>
  <dcterms:created xsi:type="dcterms:W3CDTF">2018-07-26T07:30:00Z</dcterms:created>
  <dcterms:modified xsi:type="dcterms:W3CDTF">2021-08-19T07:32:00Z</dcterms:modified>
</cp:coreProperties>
</file>