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054486">
        <w:tc>
          <w:tcPr>
            <w:tcW w:w="5571" w:type="dxa"/>
            <w:shd w:val="clear" w:color="auto" w:fill="auto"/>
          </w:tcPr>
          <w:p w:rsidR="00054486" w:rsidRDefault="002750AA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  <w:lang w:val="ru-RU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-109855</wp:posOffset>
                  </wp:positionV>
                  <wp:extent cx="3058795" cy="1057275"/>
                  <wp:effectExtent l="0" t="0" r="0" b="0"/>
                  <wp:wrapTight wrapText="bothSides">
                    <wp:wrapPolygon edited="0">
                      <wp:start x="3730" y="1459"/>
                      <wp:lineTo x="2786" y="3406"/>
                      <wp:lineTo x="1442" y="7299"/>
                      <wp:lineTo x="1442" y="14700"/>
                      <wp:lineTo x="1578" y="15856"/>
                      <wp:lineTo x="3459" y="20135"/>
                      <wp:lineTo x="4002" y="20926"/>
                      <wp:lineTo x="5211" y="20926"/>
                      <wp:lineTo x="15299" y="15470"/>
                      <wp:lineTo x="15299" y="14700"/>
                      <wp:lineTo x="18531" y="11577"/>
                      <wp:lineTo x="19604" y="10016"/>
                      <wp:lineTo x="18932" y="8475"/>
                      <wp:lineTo x="19740" y="7299"/>
                      <wp:lineTo x="17588" y="6143"/>
                      <wp:lineTo x="5611" y="1459"/>
                      <wp:lineTo x="3730" y="145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054486" w:rsidRDefault="00054486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054486" w:rsidRDefault="00054486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054486" w:rsidRDefault="00054486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2E3C8E" w:rsidRDefault="002750AA" w:rsidP="002E3C8E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647014E" wp14:editId="0D09E288">
                <wp:simplePos x="0" y="0"/>
                <wp:positionH relativeFrom="margin">
                  <wp:align>center</wp:align>
                </wp:positionH>
                <wp:positionV relativeFrom="paragraph">
                  <wp:posOffset>-1435735</wp:posOffset>
                </wp:positionV>
                <wp:extent cx="6416040" cy="1456055"/>
                <wp:effectExtent l="0" t="0" r="0" b="0"/>
                <wp:wrapNone/>
                <wp:docPr id="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560" cy="145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54486" w:rsidRDefault="002750AA">
                            <w:pPr>
                              <w:pStyle w:val="af5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:rsidR="00054486" w:rsidRDefault="002750AA">
                            <w:pPr>
                              <w:pStyle w:val="af5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054486" w:rsidRDefault="00054486">
                            <w:pPr>
                              <w:pStyle w:val="af5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4486" w:rsidRDefault="002750AA">
                            <w:pPr>
                              <w:pStyle w:val="af5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:rsidR="00054486" w:rsidRDefault="002750AA">
                            <w:pPr>
                              <w:pStyle w:val="af5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054486" w:rsidRDefault="002E3C8E">
                            <w:pPr>
                              <w:pStyle w:val="af5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 w:rsidR="002750AA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 w:rsidR="002750AA"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054486" w:rsidRDefault="002750AA">
                            <w:pPr>
                              <w:pStyle w:val="af5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:rsidR="00054486" w:rsidRDefault="00054486">
                            <w:pPr>
                              <w:pStyle w:val="af5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7014E" id="Надпись 4" o:spid="_x0000_s1026" style="position:absolute;margin-left:0;margin-top:-113.05pt;width:505.2pt;height:114.6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" o:allowincell="f" filled="f" stroked="f" strokeweight=".5pt">
                <v:textbox>
                  <w:txbxContent>
                    <w:p w:rsidR="00054486" w:rsidRDefault="002750AA">
                      <w:pPr>
                        <w:pStyle w:val="af5"/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 w:rsidR="00054486" w:rsidRDefault="002750AA">
                      <w:pPr>
                        <w:pStyle w:val="af5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 w:rsidR="00054486" w:rsidRDefault="00054486">
                      <w:pPr>
                        <w:pStyle w:val="af5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:rsidR="00054486" w:rsidRDefault="002750AA">
                      <w:pPr>
                        <w:pStyle w:val="af5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 w:rsidR="00054486" w:rsidRDefault="002750AA">
                      <w:pPr>
                        <w:pStyle w:val="af5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7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:rsidR="00054486" w:rsidRDefault="001D24F9">
                      <w:pPr>
                        <w:pStyle w:val="af5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8">
                        <w:r w:rsidR="002750AA"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 w:rsidR="002750AA"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054486" w:rsidRDefault="002750AA">
                      <w:pPr>
                        <w:pStyle w:val="af5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:rsidR="00054486" w:rsidRDefault="00054486">
                      <w:pPr>
                        <w:pStyle w:val="af5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Rosatom"/>
          <w:color w:val="343433"/>
          <w:sz w:val="24"/>
          <w:szCs w:val="24"/>
          <w:lang w:val="ru-RU"/>
        </w:rPr>
        <w:t>ПРЕСС-РЕЛИЗ</w:t>
      </w:r>
    </w:p>
    <w:p w:rsidR="00054486" w:rsidRPr="002E3C8E" w:rsidRDefault="00885FA7" w:rsidP="002E3C8E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  <w:bookmarkStart w:id="0" w:name="_GoBack"/>
      <w:bookmarkEnd w:id="0"/>
      <w:r w:rsidRPr="00FE420E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07.09</w:t>
      </w:r>
      <w:r w:rsidR="002750AA" w:rsidRPr="00FE420E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.2021</w:t>
      </w:r>
    </w:p>
    <w:p w:rsidR="00885FA7" w:rsidRPr="00FE420E" w:rsidRDefault="00885FA7" w:rsidP="00FE420E">
      <w:pPr>
        <w:spacing w:before="100" w:beforeAutospacing="1" w:line="240" w:lineRule="auto"/>
        <w:jc w:val="both"/>
        <w:rPr>
          <w:rFonts w:ascii="Trebuchet MS" w:hAnsi="Trebuchet MS" w:cs="Times New Roman"/>
          <w:b/>
          <w:color w:val="000000"/>
          <w:sz w:val="24"/>
          <w:szCs w:val="24"/>
        </w:rPr>
      </w:pPr>
      <w:r w:rsidRPr="00FE420E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 xml:space="preserve">Энергоблок № 4 </w:t>
      </w:r>
      <w:r w:rsidRPr="00FE420E">
        <w:rPr>
          <w:rFonts w:ascii="Trebuchet MS" w:hAnsi="Trebuchet MS" w:cs="Times New Roman"/>
          <w:b/>
          <w:bCs/>
          <w:color w:val="404040" w:themeColor="text1" w:themeTint="BF"/>
          <w:sz w:val="24"/>
          <w:szCs w:val="24"/>
        </w:rPr>
        <w:t xml:space="preserve">Курской АЭС </w:t>
      </w:r>
      <w:r w:rsidRPr="00FE420E">
        <w:rPr>
          <w:rFonts w:ascii="Trebuchet MS" w:hAnsi="Trebuchet MS" w:cs="Times New Roman"/>
          <w:b/>
          <w:color w:val="404040" w:themeColor="text1" w:themeTint="BF"/>
          <w:sz w:val="24"/>
          <w:szCs w:val="24"/>
          <w:shd w:val="clear" w:color="auto" w:fill="FFFFFF"/>
        </w:rPr>
        <w:t xml:space="preserve">выведен </w:t>
      </w:r>
      <w:r w:rsidRPr="00FE420E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на номинальную мощность</w:t>
      </w:r>
      <w:r w:rsidRPr="00FE420E">
        <w:rPr>
          <w:rFonts w:ascii="Trebuchet MS" w:hAnsi="Trebuchet MS" w:cs="Times New Roman"/>
          <w:b/>
          <w:color w:val="404040" w:themeColor="text1" w:themeTint="BF"/>
          <w:sz w:val="24"/>
          <w:szCs w:val="24"/>
          <w:shd w:val="clear" w:color="auto" w:fill="FFFFFF"/>
        </w:rPr>
        <w:t xml:space="preserve"> после завершения </w:t>
      </w:r>
      <w:r w:rsidRPr="00FE420E">
        <w:rPr>
          <w:rFonts w:ascii="Trebuchet MS" w:hAnsi="Trebuchet MS" w:cs="Times New Roman"/>
          <w:b/>
          <w:color w:val="404040" w:themeColor="text1" w:themeTint="BF"/>
          <w:sz w:val="24"/>
          <w:szCs w:val="24"/>
          <w:shd w:val="clear" w:color="auto" w:fill="FFFFFF"/>
          <w:lang w:val="ru-RU"/>
        </w:rPr>
        <w:t xml:space="preserve">планового </w:t>
      </w:r>
      <w:r w:rsidR="00FE420E">
        <w:rPr>
          <w:rFonts w:ascii="Trebuchet MS" w:hAnsi="Trebuchet MS" w:cs="Times New Roman"/>
          <w:b/>
          <w:color w:val="404040" w:themeColor="text1" w:themeTint="BF"/>
          <w:sz w:val="24"/>
          <w:szCs w:val="24"/>
          <w:shd w:val="clear" w:color="auto" w:fill="FFFFFF"/>
        </w:rPr>
        <w:t>ремонта</w:t>
      </w:r>
    </w:p>
    <w:p w:rsidR="00885FA7" w:rsidRPr="00C0749E" w:rsidRDefault="00885FA7" w:rsidP="00FE420E">
      <w:pPr>
        <w:spacing w:before="100" w:beforeAutospacing="1" w:line="240" w:lineRule="auto"/>
        <w:jc w:val="both"/>
        <w:rPr>
          <w:rFonts w:ascii="Trebuchet MS" w:hAnsi="Trebuchet MS"/>
          <w:iCs/>
          <w:color w:val="404040" w:themeColor="text1" w:themeTint="BF"/>
          <w:sz w:val="24"/>
          <w:szCs w:val="24"/>
          <w:shd w:val="clear" w:color="auto" w:fill="FFFFFF"/>
        </w:rPr>
      </w:pPr>
      <w:r w:rsidRPr="00C0749E">
        <w:rPr>
          <w:rFonts w:ascii="Trebuchet MS" w:hAnsi="Trebuchet MS"/>
          <w:color w:val="404040" w:themeColor="text1" w:themeTint="BF"/>
          <w:sz w:val="24"/>
          <w:szCs w:val="24"/>
        </w:rPr>
        <w:t xml:space="preserve">6 сентября 2021 года энергоблок № 4 Курской АЭС выведен </w:t>
      </w:r>
      <w:r w:rsidRPr="00C0749E">
        <w:rPr>
          <w:rFonts w:ascii="Trebuchet MS" w:hAnsi="Trebuchet MS" w:cs="Times New Roman"/>
          <w:color w:val="404040" w:themeColor="text1" w:themeTint="BF"/>
          <w:sz w:val="24"/>
          <w:szCs w:val="24"/>
        </w:rPr>
        <w:t>на номинальную мощность</w:t>
      </w:r>
      <w:r w:rsidRPr="00C0749E"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C0749E">
        <w:rPr>
          <w:rFonts w:ascii="Trebuchet MS" w:hAnsi="Trebuchet MS"/>
          <w:color w:val="404040" w:themeColor="text1" w:themeTint="BF"/>
          <w:sz w:val="24"/>
          <w:szCs w:val="24"/>
        </w:rPr>
        <w:t xml:space="preserve">после планово-предупредительного ремонта. </w:t>
      </w:r>
      <w:r w:rsidRPr="00C0749E">
        <w:rPr>
          <w:rFonts w:ascii="Trebuchet MS" w:hAnsi="Trebuchet MS"/>
          <w:iCs/>
          <w:color w:val="404040" w:themeColor="text1" w:themeTint="BF"/>
          <w:sz w:val="24"/>
          <w:szCs w:val="24"/>
          <w:shd w:val="clear" w:color="auto" w:fill="FFFFFF"/>
        </w:rPr>
        <w:t>Программа ремонта выполнена в полном объёме.</w:t>
      </w:r>
    </w:p>
    <w:p w:rsidR="00C948E5" w:rsidRPr="00F840D2" w:rsidRDefault="00885FA7" w:rsidP="00FE420E">
      <w:pPr>
        <w:spacing w:before="100" w:beforeAutospacing="1" w:line="240" w:lineRule="auto"/>
        <w:jc w:val="both"/>
        <w:rPr>
          <w:rFonts w:ascii="Trebuchet MS" w:hAnsi="Trebuchet MS"/>
          <w:color w:val="404040" w:themeColor="text1" w:themeTint="BF"/>
          <w:sz w:val="24"/>
          <w:szCs w:val="24"/>
          <w:lang w:val="ru-RU"/>
        </w:rPr>
      </w:pPr>
      <w:r w:rsidRPr="00C0749E">
        <w:rPr>
          <w:rFonts w:ascii="Trebuchet MS" w:hAnsi="Trebuchet MS"/>
          <w:color w:val="404040" w:themeColor="text1" w:themeTint="BF"/>
          <w:sz w:val="24"/>
          <w:szCs w:val="24"/>
        </w:rPr>
        <w:t>«</w:t>
      </w:r>
      <w:r w:rsidR="001B2F91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 xml:space="preserve">Главная задача всех ремонтов – </w:t>
      </w:r>
      <w:r w:rsidR="001B2F91">
        <w:rPr>
          <w:rFonts w:ascii="Trebuchet MS" w:hAnsi="Trebuchet MS"/>
          <w:color w:val="404040" w:themeColor="text1" w:themeTint="BF"/>
          <w:sz w:val="24"/>
          <w:szCs w:val="24"/>
        </w:rPr>
        <w:t xml:space="preserve">поддержание </w:t>
      </w:r>
      <w:r w:rsidR="001B2F91" w:rsidRPr="00C0749E">
        <w:rPr>
          <w:rFonts w:ascii="Trebuchet MS" w:hAnsi="Trebuchet MS"/>
          <w:color w:val="404040" w:themeColor="text1" w:themeTint="BF"/>
          <w:sz w:val="24"/>
          <w:szCs w:val="24"/>
        </w:rPr>
        <w:t xml:space="preserve">рабочего состояния оборудования </w:t>
      </w:r>
      <w:r w:rsidR="009A68E4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 xml:space="preserve">АЭС </w:t>
      </w:r>
      <w:r w:rsidR="001B2F91" w:rsidRPr="00C0749E">
        <w:rPr>
          <w:rFonts w:ascii="Trebuchet MS" w:hAnsi="Trebuchet MS"/>
          <w:color w:val="404040" w:themeColor="text1" w:themeTint="BF"/>
          <w:sz w:val="24"/>
          <w:szCs w:val="24"/>
        </w:rPr>
        <w:t>для безопасной выработки электроэнергии</w:t>
      </w:r>
      <w:r w:rsidR="00F840D2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>,</w:t>
      </w:r>
      <w:r w:rsidR="00C948E5" w:rsidRPr="00C948E5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 xml:space="preserve"> </w:t>
      </w:r>
      <w:r w:rsidRPr="00C0749E">
        <w:rPr>
          <w:rFonts w:ascii="Trebuchet MS" w:hAnsi="Trebuchet MS"/>
          <w:color w:val="404040" w:themeColor="text1" w:themeTint="BF"/>
          <w:sz w:val="24"/>
          <w:szCs w:val="24"/>
        </w:rPr>
        <w:t xml:space="preserve">- прокомментировал </w:t>
      </w:r>
      <w:r w:rsidRPr="00C0749E">
        <w:rPr>
          <w:rFonts w:ascii="Trebuchet MS" w:hAnsi="Trebuchet MS"/>
          <w:color w:val="404040" w:themeColor="text1" w:themeTint="BF"/>
          <w:sz w:val="24"/>
          <w:szCs w:val="24"/>
          <w:shd w:val="clear" w:color="auto" w:fill="FFFFFF"/>
        </w:rPr>
        <w:t xml:space="preserve">заместитель главного инженера по ремонту Курской АЭС </w:t>
      </w:r>
      <w:r w:rsidRPr="00C0749E">
        <w:rPr>
          <w:rFonts w:ascii="Trebuchet MS" w:hAnsi="Trebuchet MS"/>
          <w:b/>
          <w:color w:val="404040" w:themeColor="text1" w:themeTint="BF"/>
          <w:sz w:val="24"/>
          <w:szCs w:val="24"/>
          <w:shd w:val="clear" w:color="auto" w:fill="FFFFFF"/>
        </w:rPr>
        <w:t>Сергей Зыскин</w:t>
      </w:r>
      <w:r w:rsidRPr="00C0749E">
        <w:rPr>
          <w:rFonts w:ascii="Trebuchet MS" w:hAnsi="Trebuchet MS"/>
          <w:color w:val="404040" w:themeColor="text1" w:themeTint="BF"/>
          <w:sz w:val="24"/>
          <w:szCs w:val="24"/>
        </w:rPr>
        <w:t>. –</w:t>
      </w:r>
      <w:r w:rsidR="00C948E5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 xml:space="preserve"> Все </w:t>
      </w:r>
      <w:r w:rsidR="00C948E5" w:rsidRPr="00C0749E">
        <w:rPr>
          <w:rFonts w:ascii="Trebuchet MS" w:hAnsi="Trebuchet MS"/>
          <w:color w:val="404040" w:themeColor="text1" w:themeTint="BF"/>
          <w:sz w:val="24"/>
          <w:szCs w:val="24"/>
        </w:rPr>
        <w:t xml:space="preserve">ремонтные операции </w:t>
      </w:r>
      <w:r w:rsidR="00C948E5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 xml:space="preserve">на четвертом энергоблоке </w:t>
      </w:r>
      <w:r w:rsidR="00C948E5" w:rsidRPr="00C0749E">
        <w:rPr>
          <w:rFonts w:ascii="Trebuchet MS" w:hAnsi="Trebuchet MS"/>
          <w:color w:val="404040" w:themeColor="text1" w:themeTint="BF"/>
          <w:sz w:val="24"/>
          <w:szCs w:val="24"/>
        </w:rPr>
        <w:t xml:space="preserve">выполнены </w:t>
      </w:r>
      <w:r w:rsidR="00C948E5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 xml:space="preserve">в соответствии с </w:t>
      </w:r>
      <w:r w:rsidR="00C948E5">
        <w:rPr>
          <w:rFonts w:ascii="Trebuchet MS" w:hAnsi="Trebuchet MS"/>
          <w:color w:val="404040" w:themeColor="text1" w:themeTint="BF"/>
          <w:sz w:val="24"/>
          <w:szCs w:val="24"/>
        </w:rPr>
        <w:t>технологическим</w:t>
      </w:r>
      <w:r w:rsidR="00C948E5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>и</w:t>
      </w:r>
      <w:r w:rsidR="00162672">
        <w:rPr>
          <w:rFonts w:ascii="Trebuchet MS" w:hAnsi="Trebuchet MS"/>
          <w:color w:val="404040" w:themeColor="text1" w:themeTint="BF"/>
          <w:sz w:val="24"/>
          <w:szCs w:val="24"/>
        </w:rPr>
        <w:t xml:space="preserve"> регламент</w:t>
      </w:r>
      <w:r w:rsidR="00162672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>а</w:t>
      </w:r>
      <w:r w:rsidR="00C948E5">
        <w:rPr>
          <w:rFonts w:ascii="Trebuchet MS" w:hAnsi="Trebuchet MS"/>
          <w:color w:val="404040" w:themeColor="text1" w:themeTint="BF"/>
          <w:sz w:val="24"/>
          <w:szCs w:val="24"/>
        </w:rPr>
        <w:t>м</w:t>
      </w:r>
      <w:r w:rsidR="00C948E5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>и</w:t>
      </w:r>
      <w:r w:rsidR="00C948E5" w:rsidRPr="00C0749E">
        <w:rPr>
          <w:rFonts w:ascii="Trebuchet MS" w:hAnsi="Trebuchet MS"/>
          <w:color w:val="404040" w:themeColor="text1" w:themeTint="BF"/>
          <w:sz w:val="24"/>
          <w:szCs w:val="24"/>
        </w:rPr>
        <w:t xml:space="preserve">, </w:t>
      </w:r>
      <w:r w:rsidR="00C948E5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 xml:space="preserve">при этом персонал все время в поиске новых решений, которые бы могли сократить сроки проведения работ. Таким решением стало использование так называемого </w:t>
      </w:r>
      <w:r w:rsidR="00C948E5">
        <w:rPr>
          <w:rFonts w:ascii="Trebuchet MS" w:hAnsi="Trebuchet MS"/>
          <w:color w:val="404040" w:themeColor="text1" w:themeTint="BF"/>
          <w:sz w:val="24"/>
          <w:szCs w:val="24"/>
        </w:rPr>
        <w:t>«экрана ремонта» - табличной формы</w:t>
      </w:r>
      <w:r w:rsidR="00C948E5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 xml:space="preserve">, фиксирующей работы по всем сварным соединениям на блоке, а их бывает </w:t>
      </w:r>
      <w:r w:rsidR="00EF70E7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 xml:space="preserve">от </w:t>
      </w:r>
      <w:r w:rsidR="00865CF6" w:rsidRPr="00865CF6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>10 тыс</w:t>
      </w:r>
      <w:r w:rsidR="00865CF6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>яч</w:t>
      </w:r>
      <w:r w:rsidR="00865CF6" w:rsidRPr="00865CF6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 xml:space="preserve"> до 50 тыс</w:t>
      </w:r>
      <w:r w:rsidR="00865CF6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>яч</w:t>
      </w:r>
      <w:r w:rsidR="00C948E5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>.</w:t>
      </w:r>
      <w:r w:rsidR="00EF70E7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 xml:space="preserve"> «Экран» ежедневно </w:t>
      </w:r>
      <w:r w:rsidR="00EF70E7" w:rsidRPr="00C0749E">
        <w:rPr>
          <w:rFonts w:ascii="Trebuchet MS" w:hAnsi="Trebuchet MS"/>
          <w:color w:val="404040" w:themeColor="text1" w:themeTint="BF"/>
          <w:sz w:val="24"/>
          <w:szCs w:val="24"/>
        </w:rPr>
        <w:t xml:space="preserve">отражает изменения в работах по эксплуатационному контролю, </w:t>
      </w:r>
      <w:r w:rsidR="00EF70E7">
        <w:rPr>
          <w:rFonts w:ascii="Trebuchet MS" w:hAnsi="Trebuchet MS"/>
          <w:color w:val="404040" w:themeColor="text1" w:themeTint="BF"/>
          <w:sz w:val="24"/>
          <w:szCs w:val="24"/>
        </w:rPr>
        <w:t>выявляет</w:t>
      </w:r>
      <w:r w:rsidR="00EF70E7" w:rsidRPr="00C0749E">
        <w:rPr>
          <w:rFonts w:ascii="Trebuchet MS" w:hAnsi="Trebuchet MS"/>
          <w:color w:val="404040" w:themeColor="text1" w:themeTint="BF"/>
          <w:sz w:val="24"/>
          <w:szCs w:val="24"/>
        </w:rPr>
        <w:t xml:space="preserve"> </w:t>
      </w:r>
      <w:r w:rsidR="00EF70E7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>проблемные места,</w:t>
      </w:r>
      <w:r w:rsidR="00EF70E7">
        <w:rPr>
          <w:rFonts w:ascii="Trebuchet MS" w:hAnsi="Trebuchet MS"/>
          <w:color w:val="404040" w:themeColor="text1" w:themeTint="BF"/>
          <w:sz w:val="24"/>
          <w:szCs w:val="24"/>
        </w:rPr>
        <w:t xml:space="preserve"> </w:t>
      </w:r>
      <w:r w:rsidR="00EF70E7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 xml:space="preserve">что способствует </w:t>
      </w:r>
      <w:r w:rsidR="00EF70E7">
        <w:rPr>
          <w:rFonts w:ascii="Trebuchet MS" w:hAnsi="Trebuchet MS"/>
          <w:color w:val="404040" w:themeColor="text1" w:themeTint="BF"/>
          <w:sz w:val="24"/>
          <w:szCs w:val="24"/>
        </w:rPr>
        <w:t>оперативно</w:t>
      </w:r>
      <w:r w:rsidR="00EF70E7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>му</w:t>
      </w:r>
      <w:r w:rsidR="00EF70E7" w:rsidRPr="00C0749E">
        <w:rPr>
          <w:rFonts w:ascii="Trebuchet MS" w:hAnsi="Trebuchet MS"/>
          <w:color w:val="404040" w:themeColor="text1" w:themeTint="BF"/>
          <w:sz w:val="24"/>
          <w:szCs w:val="24"/>
        </w:rPr>
        <w:t xml:space="preserve"> принятию мер. Благодаря применению </w:t>
      </w:r>
      <w:r w:rsidR="00F840D2">
        <w:rPr>
          <w:rFonts w:ascii="Trebuchet MS" w:hAnsi="Trebuchet MS"/>
          <w:color w:val="404040" w:themeColor="text1" w:themeTint="BF"/>
          <w:sz w:val="24"/>
          <w:szCs w:val="24"/>
        </w:rPr>
        <w:t>«экрана</w:t>
      </w:r>
      <w:r w:rsidR="00EF70E7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>»</w:t>
      </w:r>
      <w:r w:rsidR="00EF70E7" w:rsidRPr="00C0749E">
        <w:rPr>
          <w:rFonts w:ascii="Trebuchet MS" w:hAnsi="Trebuchet MS"/>
          <w:color w:val="404040" w:themeColor="text1" w:themeTint="BF"/>
          <w:sz w:val="24"/>
          <w:szCs w:val="24"/>
        </w:rPr>
        <w:t xml:space="preserve"> в этом году удалось сократить сроки ремонтов на 10 суток. По своему функционалу наш </w:t>
      </w:r>
      <w:r w:rsidR="00F840D2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>«</w:t>
      </w:r>
      <w:r w:rsidR="00EF70E7" w:rsidRPr="00C0749E">
        <w:rPr>
          <w:rFonts w:ascii="Trebuchet MS" w:hAnsi="Trebuchet MS"/>
          <w:color w:val="404040" w:themeColor="text1" w:themeTint="BF"/>
          <w:sz w:val="24"/>
          <w:szCs w:val="24"/>
        </w:rPr>
        <w:t>экран ремонта</w:t>
      </w:r>
      <w:r w:rsidR="00F840D2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>»</w:t>
      </w:r>
      <w:r w:rsidR="00EF70E7" w:rsidRPr="00C0749E">
        <w:rPr>
          <w:rFonts w:ascii="Trebuchet MS" w:hAnsi="Trebuchet MS"/>
          <w:color w:val="404040" w:themeColor="text1" w:themeTint="BF"/>
          <w:sz w:val="24"/>
          <w:szCs w:val="24"/>
        </w:rPr>
        <w:t xml:space="preserve"> эксклюзивен. Ни на одной другой АЭС такого </w:t>
      </w:r>
      <w:r w:rsidR="00EF70E7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>инструмента</w:t>
      </w:r>
      <w:r w:rsidR="00EF70E7" w:rsidRPr="00C0749E">
        <w:rPr>
          <w:rFonts w:ascii="Trebuchet MS" w:hAnsi="Trebuchet MS"/>
          <w:color w:val="404040" w:themeColor="text1" w:themeTint="BF"/>
          <w:sz w:val="24"/>
          <w:szCs w:val="24"/>
        </w:rPr>
        <w:t xml:space="preserve"> с подобным функционалом пока нет»</w:t>
      </w:r>
      <w:r w:rsidR="00F840D2">
        <w:rPr>
          <w:rFonts w:ascii="Trebuchet MS" w:hAnsi="Trebuchet MS"/>
          <w:color w:val="404040" w:themeColor="text1" w:themeTint="BF"/>
          <w:sz w:val="24"/>
          <w:szCs w:val="24"/>
          <w:lang w:val="ru-RU"/>
        </w:rPr>
        <w:t>.</w:t>
      </w:r>
    </w:p>
    <w:p w:rsidR="00D1201E" w:rsidRPr="00C0749E" w:rsidRDefault="00D1201E" w:rsidP="00FE420E">
      <w:pPr>
        <w:spacing w:before="100" w:beforeAutospacing="1" w:line="240" w:lineRule="auto"/>
        <w:jc w:val="both"/>
        <w:rPr>
          <w:rFonts w:ascii="Trebuchet MS" w:hAnsi="Trebuchet MS"/>
          <w:iCs/>
          <w:color w:val="404040" w:themeColor="text1" w:themeTint="BF"/>
          <w:sz w:val="24"/>
          <w:shd w:val="clear" w:color="auto" w:fill="FFFFFF"/>
        </w:rPr>
      </w:pPr>
      <w:r w:rsidRPr="00C0749E">
        <w:rPr>
          <w:rFonts w:ascii="Trebuchet MS" w:hAnsi="Trebuchet MS"/>
          <w:color w:val="404040" w:themeColor="text1" w:themeTint="BF"/>
          <w:sz w:val="24"/>
        </w:rPr>
        <w:t>Специалисты Курской атомной станции и привлеченных подрядных организаций в ходе ремонта энергоблока № 4 выполнили расширенный внутриреакторный контроль 240 технологических каналов и 20 регулирующих каналов системы управления и защиты, контроль и измерения различных параметров оборудования. Выполнены капитальный и средний ремонты двух блочных турбогенераторов, ремонты насосного оборудования, трубопроводной арматуры, в том числе, замена напорных задвижек главных циркуляционных насосов.</w:t>
      </w:r>
    </w:p>
    <w:p w:rsidR="00885FA7" w:rsidRPr="00C0749E" w:rsidRDefault="00885FA7" w:rsidP="00FE420E">
      <w:pPr>
        <w:spacing w:before="100" w:beforeAutospacing="1" w:line="240" w:lineRule="auto"/>
        <w:jc w:val="both"/>
        <w:rPr>
          <w:rFonts w:ascii="Trebuchet MS" w:hAnsi="Trebuchet MS"/>
          <w:color w:val="404040" w:themeColor="text1" w:themeTint="BF"/>
          <w:sz w:val="24"/>
          <w:szCs w:val="24"/>
        </w:rPr>
      </w:pPr>
      <w:r w:rsidRPr="00C0749E">
        <w:rPr>
          <w:rFonts w:ascii="Trebuchet MS" w:hAnsi="Trebuchet MS"/>
          <w:color w:val="404040" w:themeColor="text1" w:themeTint="BF"/>
          <w:sz w:val="24"/>
          <w:szCs w:val="24"/>
        </w:rPr>
        <w:t>В настоящее время на Курской АЭС в работе находятся энергоблоки №№ 1, 2, 4. Они работают на мощности, установленной диспетчерским графиком. Энергоблок № 3 в плановом ремонте.</w:t>
      </w:r>
    </w:p>
    <w:p w:rsidR="00885FA7" w:rsidRPr="00C0749E" w:rsidRDefault="00885FA7" w:rsidP="00FE420E">
      <w:pPr>
        <w:spacing w:before="100" w:beforeAutospacing="1" w:line="240" w:lineRule="auto"/>
        <w:jc w:val="both"/>
        <w:rPr>
          <w:rFonts w:ascii="Trebuchet MS" w:hAnsi="Trebuchet MS"/>
          <w:color w:val="404040" w:themeColor="text1" w:themeTint="BF"/>
          <w:sz w:val="24"/>
          <w:szCs w:val="24"/>
        </w:rPr>
      </w:pPr>
      <w:r w:rsidRPr="00C0749E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С момента пуска в 1986 году энергоблок </w:t>
      </w:r>
      <w:r w:rsidR="00FE420E" w:rsidRPr="00C0749E">
        <w:rPr>
          <w:rFonts w:ascii="Trebuchet MS" w:hAnsi="Trebuchet MS" w:cs="Times New Roman"/>
          <w:color w:val="404040" w:themeColor="text1" w:themeTint="BF"/>
          <w:sz w:val="24"/>
          <w:szCs w:val="24"/>
        </w:rPr>
        <w:t>№ 4 Курской АЭС выработал более</w:t>
      </w:r>
      <w:r w:rsidRPr="00C0749E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244 млрд </w:t>
      </w:r>
      <w:proofErr w:type="spellStart"/>
      <w:r w:rsidRPr="00C0749E">
        <w:rPr>
          <w:rFonts w:ascii="Trebuchet MS" w:hAnsi="Trebuchet MS" w:cs="Times New Roman"/>
          <w:color w:val="404040" w:themeColor="text1" w:themeTint="BF"/>
          <w:sz w:val="24"/>
          <w:szCs w:val="24"/>
        </w:rPr>
        <w:t>кВтч</w:t>
      </w:r>
      <w:proofErr w:type="spellEnd"/>
      <w:r w:rsidRPr="00C0749E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электроэнергии. </w:t>
      </w:r>
      <w:r w:rsidR="0022798D"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  <w:t>За 8 месяцев 2021 года</w:t>
      </w:r>
      <w:r w:rsidRPr="00C0749E"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C0749E">
        <w:rPr>
          <w:rFonts w:ascii="Trebuchet MS" w:hAnsi="Trebuchet MS"/>
          <w:color w:val="404040" w:themeColor="text1" w:themeTint="BF"/>
          <w:sz w:val="24"/>
          <w:szCs w:val="24"/>
          <w:shd w:val="clear" w:color="auto" w:fill="FFFFFF"/>
        </w:rPr>
        <w:t>энерго</w:t>
      </w:r>
      <w:r w:rsidRPr="00C0749E"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  <w:t>блок выработал свыше 4</w:t>
      </w:r>
      <w:r w:rsidRPr="00C0749E">
        <w:rPr>
          <w:rFonts w:ascii="Trebuchet MS" w:hAnsi="Trebuchet MS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C0749E">
        <w:rPr>
          <w:rFonts w:ascii="Trebuchet MS" w:hAnsi="Trebuchet MS"/>
          <w:color w:val="404040" w:themeColor="text1" w:themeTint="BF"/>
          <w:sz w:val="24"/>
          <w:szCs w:val="24"/>
        </w:rPr>
        <w:t xml:space="preserve">млрд. </w:t>
      </w:r>
      <w:proofErr w:type="spellStart"/>
      <w:r w:rsidRPr="00C0749E">
        <w:rPr>
          <w:rFonts w:ascii="Trebuchet MS" w:hAnsi="Trebuchet MS"/>
          <w:color w:val="404040" w:themeColor="text1" w:themeTint="BF"/>
          <w:sz w:val="24"/>
          <w:szCs w:val="24"/>
        </w:rPr>
        <w:t>кВтч</w:t>
      </w:r>
      <w:proofErr w:type="spellEnd"/>
      <w:r w:rsidRPr="00C0749E">
        <w:rPr>
          <w:rFonts w:ascii="Trebuchet MS" w:hAnsi="Trebuchet MS"/>
          <w:color w:val="404040" w:themeColor="text1" w:themeTint="BF"/>
          <w:sz w:val="24"/>
          <w:szCs w:val="24"/>
        </w:rPr>
        <w:t>, что превышает</w:t>
      </w:r>
      <w:r w:rsidRPr="00C0749E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</w:t>
      </w:r>
      <w:r w:rsidRPr="00C0749E">
        <w:rPr>
          <w:rFonts w:ascii="Trebuchet MS" w:hAnsi="Trebuchet MS"/>
          <w:color w:val="404040" w:themeColor="text1" w:themeTint="BF"/>
          <w:sz w:val="24"/>
          <w:szCs w:val="24"/>
        </w:rPr>
        <w:t>годовое потребление электроэнергии Тамбовской областью.</w:t>
      </w:r>
    </w:p>
    <w:p w:rsidR="00885FA7" w:rsidRPr="00C0749E" w:rsidRDefault="00885FA7" w:rsidP="00FE420E">
      <w:pPr>
        <w:spacing w:before="100" w:beforeAutospacing="1" w:line="240" w:lineRule="auto"/>
        <w:jc w:val="both"/>
        <w:rPr>
          <w:rFonts w:ascii="Trebuchet MS" w:hAnsi="Trebuchet MS"/>
          <w:iCs/>
          <w:color w:val="404040" w:themeColor="text1" w:themeTint="BF"/>
          <w:sz w:val="24"/>
          <w:szCs w:val="24"/>
        </w:rPr>
      </w:pPr>
      <w:r w:rsidRPr="00C0749E">
        <w:rPr>
          <w:rFonts w:ascii="Trebuchet MS" w:hAnsi="Trebuchet MS"/>
          <w:color w:val="404040" w:themeColor="text1" w:themeTint="BF"/>
          <w:sz w:val="24"/>
          <w:szCs w:val="24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p w:rsidR="007979BF" w:rsidRPr="00FE420E" w:rsidRDefault="00885FA7" w:rsidP="00FE420E">
      <w:pPr>
        <w:spacing w:before="100" w:beforeAutospacing="1" w:line="240" w:lineRule="auto"/>
        <w:ind w:left="357"/>
        <w:jc w:val="right"/>
        <w:rPr>
          <w:rFonts w:ascii="Trebuchet MS" w:hAnsi="Trebuchet MS" w:cs="Times New Roman"/>
          <w:b/>
          <w:color w:val="404040" w:themeColor="text1" w:themeTint="BF"/>
          <w:sz w:val="24"/>
          <w:szCs w:val="24"/>
          <w:shd w:val="clear" w:color="auto" w:fill="FFFFFF"/>
        </w:rPr>
      </w:pPr>
      <w:r w:rsidRPr="00FE420E">
        <w:rPr>
          <w:rFonts w:ascii="Trebuchet MS" w:hAnsi="Trebuchet MS" w:cs="Times New Roman"/>
          <w:b/>
          <w:color w:val="404040" w:themeColor="text1" w:themeTint="BF"/>
          <w:sz w:val="24"/>
          <w:szCs w:val="24"/>
          <w:shd w:val="clear" w:color="auto" w:fill="FFFFFF"/>
        </w:rPr>
        <w:t>Управление информации и общественных связей Курской АЭС</w:t>
      </w:r>
    </w:p>
    <w:sectPr w:rsidR="007979BF" w:rsidRPr="00FE420E" w:rsidSect="00FE420E">
      <w:pgSz w:w="11906" w:h="16838"/>
      <w:pgMar w:top="284" w:right="1440" w:bottom="454" w:left="1440" w:header="0" w:footer="0" w:gutter="0"/>
      <w:pgNumType w:start="1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86"/>
    <w:rsid w:val="00011738"/>
    <w:rsid w:val="00054486"/>
    <w:rsid w:val="000C0672"/>
    <w:rsid w:val="00162672"/>
    <w:rsid w:val="001B2F91"/>
    <w:rsid w:val="001D24F9"/>
    <w:rsid w:val="0022798D"/>
    <w:rsid w:val="0026640B"/>
    <w:rsid w:val="002750AA"/>
    <w:rsid w:val="002E3C8E"/>
    <w:rsid w:val="00511D86"/>
    <w:rsid w:val="007979BF"/>
    <w:rsid w:val="00865CF6"/>
    <w:rsid w:val="00885FA7"/>
    <w:rsid w:val="009A68E4"/>
    <w:rsid w:val="00A55904"/>
    <w:rsid w:val="00C0749E"/>
    <w:rsid w:val="00C70AC9"/>
    <w:rsid w:val="00C948E5"/>
    <w:rsid w:val="00D1201E"/>
    <w:rsid w:val="00EF70E7"/>
    <w:rsid w:val="00F840D2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AAB7F-27F1-480E-AF4B-0AF51843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rsid w:val="00AC4ABA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news-date-time">
    <w:name w:val="news-date-time"/>
    <w:basedOn w:val="a0"/>
    <w:qFormat/>
    <w:rsid w:val="003F3631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styleId="ae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0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829CB"/>
    <w:rPr>
      <w:b/>
      <w:bCs/>
    </w:rPr>
  </w:style>
  <w:style w:type="paragraph" w:styleId="af3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paragraph" w:styleId="af4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paragraph" w:customStyle="1" w:styleId="detnewstitle">
    <w:name w:val="detnewstitle"/>
    <w:basedOn w:val="a"/>
    <w:qFormat/>
    <w:rsid w:val="000E18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5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uiPriority w:val="99"/>
    <w:rsid w:val="00275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c@kun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Пинаева Лена</cp:lastModifiedBy>
  <cp:revision>15</cp:revision>
  <cp:lastPrinted>2021-01-19T11:28:00Z</cp:lastPrinted>
  <dcterms:created xsi:type="dcterms:W3CDTF">2021-09-07T08:06:00Z</dcterms:created>
  <dcterms:modified xsi:type="dcterms:W3CDTF">2021-09-07T13:29:00Z</dcterms:modified>
  <dc:language>ru-RU</dc:language>
</cp:coreProperties>
</file>