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00" w:lineRule="auto"/>
        <w:ind w:firstLine="0"/>
        <w:jc w:val="both"/>
        <w:rPr/>
      </w:pPr>
      <w:bookmarkStart w:colFirst="0" w:colLast="0" w:name="_aepf53rb90vl" w:id="0"/>
      <w:bookmarkEnd w:id="0"/>
      <w:r w:rsidDel="00000000" w:rsidR="00000000" w:rsidRPr="00000000">
        <w:rPr>
          <w:sz w:val="36"/>
          <w:szCs w:val="36"/>
          <w:rtl w:val="0"/>
        </w:rPr>
        <w:t xml:space="preserve">При поддержке ИнтернетУрока и Danone в школах Свердловской области стартуют интерактивные уроки по здоровому питанию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ind w:firstLine="0"/>
        <w:rPr/>
      </w:pPr>
      <w:r w:rsidDel="00000000" w:rsidR="00000000" w:rsidRPr="00000000">
        <w:rPr>
          <w:rtl w:val="0"/>
        </w:rPr>
        <w:t xml:space="preserve">С 1 октября 2021 года Свердловская область присоединяется ко Всероссийскому некоммерческому проекту для школьников «Здоровое питание от А до Я». Это интерактивный видеокурс, размещенный на образовательной платформе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ИнтернетУрок</w:t>
        </w:r>
      </w:hyperlink>
      <w:r w:rsidDel="00000000" w:rsidR="00000000" w:rsidRPr="00000000">
        <w:rPr>
          <w:rtl w:val="0"/>
        </w:rPr>
        <w:t xml:space="preserve"> при поддержке компании Danone</w:t>
      </w:r>
      <w:r w:rsidDel="00000000" w:rsidR="00000000" w:rsidRPr="00000000">
        <w:rPr>
          <w:rtl w:val="0"/>
        </w:rPr>
        <w:t xml:space="preserve">. Миссия проекта — повысить информированность школьников, их родителей и учителей по вопросам здорового питания и поддержать их в стремлении к здоровому образу жизни.</w:t>
      </w:r>
    </w:p>
    <w:p w:rsidR="00000000" w:rsidDel="00000000" w:rsidP="00000000" w:rsidRDefault="00000000" w:rsidRPr="00000000" w14:paraId="00000003">
      <w:pPr>
        <w:spacing w:after="200" w:lineRule="auto"/>
        <w:ind w:firstLine="0"/>
        <w:rPr/>
      </w:pPr>
      <w:bookmarkStart w:colFirst="0" w:colLast="0" w:name="_gjdgxs" w:id="1"/>
      <w:bookmarkEnd w:id="1"/>
      <w:r w:rsidDel="00000000" w:rsidR="00000000" w:rsidRPr="00000000">
        <w:rPr>
          <w:rtl w:val="0"/>
        </w:rPr>
        <w:t xml:space="preserve">В Екатеринбурге состоялась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пресс-конференция</w:t>
        </w:r>
      </w:hyperlink>
      <w:r w:rsidDel="00000000" w:rsidR="00000000" w:rsidRPr="00000000">
        <w:rPr>
          <w:rtl w:val="0"/>
        </w:rPr>
        <w:t xml:space="preserve"> по</w:t>
      </w:r>
      <w:r w:rsidDel="00000000" w:rsidR="00000000" w:rsidRPr="00000000">
        <w:rPr>
          <w:rtl w:val="0"/>
        </w:rPr>
        <w:t xml:space="preserve"> вопросам здорового и качественного питания современных школьников, где участвовали: </w:t>
      </w:r>
      <w:r w:rsidDel="00000000" w:rsidR="00000000" w:rsidRPr="00000000">
        <w:rPr>
          <w:b w:val="1"/>
          <w:rtl w:val="0"/>
        </w:rPr>
        <w:t xml:space="preserve">Дмитрий Шиловских</w:t>
      </w:r>
      <w:r w:rsidDel="00000000" w:rsidR="00000000" w:rsidRPr="00000000">
        <w:rPr>
          <w:rtl w:val="0"/>
        </w:rPr>
        <w:t xml:space="preserve">, начальник отдела воспитания, профилактики и комплексной безопасности системы образования Министерства образования и молодежной политики Свердловской области; </w:t>
      </w:r>
      <w:r w:rsidDel="00000000" w:rsidR="00000000" w:rsidRPr="00000000">
        <w:rPr>
          <w:b w:val="1"/>
          <w:rtl w:val="0"/>
        </w:rPr>
        <w:t xml:space="preserve">Юлия Лёгкая</w:t>
      </w:r>
      <w:r w:rsidDel="00000000" w:rsidR="00000000" w:rsidRPr="00000000">
        <w:rPr>
          <w:rtl w:val="0"/>
        </w:rPr>
        <w:t xml:space="preserve">, директор по взаимодействию с органами власти и коммуникациями регион Восток Danone Россия; </w:t>
      </w:r>
      <w:r w:rsidDel="00000000" w:rsidR="00000000" w:rsidRPr="00000000">
        <w:rPr>
          <w:b w:val="1"/>
          <w:rtl w:val="0"/>
        </w:rPr>
        <w:t xml:space="preserve">Юрий Гребенюк</w:t>
      </w:r>
      <w:r w:rsidDel="00000000" w:rsidR="00000000" w:rsidRPr="00000000">
        <w:rPr>
          <w:rtl w:val="0"/>
        </w:rPr>
        <w:t xml:space="preserve">, директор по производству и учебно-методической части ИнтернетУрока.</w:t>
      </w:r>
    </w:p>
    <w:p w:rsidR="00000000" w:rsidDel="00000000" w:rsidP="00000000" w:rsidRDefault="00000000" w:rsidRPr="00000000" w14:paraId="00000004">
      <w:pPr>
        <w:spacing w:after="200" w:lineRule="auto"/>
        <w:ind w:firstLine="0"/>
        <w:rPr/>
      </w:pPr>
      <w:r w:rsidDel="00000000" w:rsidR="00000000" w:rsidRPr="00000000">
        <w:rPr>
          <w:rtl w:val="0"/>
        </w:rPr>
        <w:t xml:space="preserve">По мнению экспертов, низкая осведомленность о правильном питании приводит к росту числа детей с избыточным весом и ожирением — в России этот показатель вырос на 30% за последние 5 лет. По словам Дмитрия Шиловских, из года в год число детей с избыточным весом растёт и в Свердловской области, и связано это с образом жизни в целом. Наш регион заинтересован в сотрудничестве с ответственными компаниями по продвижению здорового образа жизни среди населения.</w:t>
      </w:r>
    </w:p>
    <w:p w:rsidR="00000000" w:rsidDel="00000000" w:rsidP="00000000" w:rsidRDefault="00000000" w:rsidRPr="00000000" w14:paraId="00000005">
      <w:pPr>
        <w:spacing w:after="200" w:lineRule="auto"/>
        <w:ind w:firstLine="0"/>
        <w:rPr/>
      </w:pPr>
      <w:r w:rsidDel="00000000" w:rsidR="00000000" w:rsidRPr="00000000">
        <w:rPr>
          <w:rtl w:val="0"/>
        </w:rPr>
        <w:t xml:space="preserve">«Мы приветствуем компании, которые дорожат своей репутацией и предоставляют области качественные информационно-образовательные продукты. И приветствуем здоровый образ жизни, в том числе, когда наши дети понимают, как правильно питаться. С 2014 года мы взаимодействуем с Danone в просветительской работе», — отметил Дмитрий Шиловских.</w:t>
      </w:r>
    </w:p>
    <w:p w:rsidR="00000000" w:rsidDel="00000000" w:rsidP="00000000" w:rsidRDefault="00000000" w:rsidRPr="00000000" w14:paraId="00000006">
      <w:pPr>
        <w:spacing w:after="200" w:lineRule="auto"/>
        <w:ind w:firstLine="0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«Нас как компанию, которая уже более 100 лет производит продукты здорового питания, беспокоит статистика в части роста детей с избыточным весом. Цель проекта — объединить усилия родителей, школы и социально-ответственного бизнеса, ведь вместе мы способны заметно повлиять на ситуацию», — рассказала Юлия Лёгкая.</w:t>
      </w:r>
    </w:p>
    <w:p w:rsidR="00000000" w:rsidDel="00000000" w:rsidP="00000000" w:rsidRDefault="00000000" w:rsidRPr="00000000" w14:paraId="00000007">
      <w:pPr>
        <w:spacing w:after="200" w:lineRule="auto"/>
        <w:ind w:firstLine="0"/>
        <w:rPr/>
      </w:pPr>
      <w:r w:rsidDel="00000000" w:rsidR="00000000" w:rsidRPr="00000000">
        <w:rPr>
          <w:rtl w:val="0"/>
        </w:rPr>
        <w:t xml:space="preserve">«Возможны разные методы использования уроков. Это может быть просмотр в классе, затем обсуждение с детьми, ответы на вопросы и дискуссия. Иногда в школах используют концепцию «перевёрнутого урока», когда детям предлагают посмотреть урок дома, а в классе — выполняют домашнее задание вместе с учителем», — пояснил Юрий Гребенюк, директор по производству и учебно-методической части ИнтернетУрока.</w:t>
      </w:r>
    </w:p>
    <w:p w:rsidR="00000000" w:rsidDel="00000000" w:rsidP="00000000" w:rsidRDefault="00000000" w:rsidRPr="00000000" w14:paraId="00000008">
      <w:pPr>
        <w:spacing w:after="200" w:lineRule="auto"/>
        <w:rPr/>
      </w:pPr>
      <w:r w:rsidDel="00000000" w:rsidR="00000000" w:rsidRPr="00000000">
        <w:rPr>
          <w:rtl w:val="0"/>
        </w:rPr>
        <w:t xml:space="preserve">На пресс-конференции была презентована структура интерактивного курса, который состоит из ряда видеоуроков с конспектами, тренажерами и тестами для начальных и средних классов. Курс полностью интегрирован в школьную программу в рамках предметов «Окружающий мир» и «Биология».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nterneturok.ru/" TargetMode="External"/><Relationship Id="rId7" Type="http://schemas.openxmlformats.org/officeDocument/2006/relationships/hyperlink" Target="https://www.youtube.com/watch?v=zYAko2a27c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