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sz w:val="24"/>
          <w:szCs w:val="24"/>
        </w:rPr>
      </w:pPr>
      <w:r w:rsidDel="00000000" w:rsidR="00000000" w:rsidRPr="00000000">
        <w:rPr>
          <w:color w:val="000000"/>
          <w:sz w:val="20"/>
          <w:szCs w:val="20"/>
          <w:rtl w:val="0"/>
        </w:rPr>
        <w:tab/>
      </w:r>
      <w:r w:rsidDel="00000000" w:rsidR="00000000" w:rsidRPr="00000000">
        <w:rPr>
          <w:b w:val="1"/>
          <w:color w:val="000000"/>
          <w:sz w:val="24"/>
          <w:szCs w:val="24"/>
          <w:rtl w:val="0"/>
        </w:rPr>
        <w:t xml:space="preserve">Клиенты «Главпотребкредита» получат шанс выиграть 3 млн рублей </w:t>
      </w:r>
      <w:r w:rsidDel="00000000" w:rsidR="00000000" w:rsidRPr="00000000">
        <w:rPr>
          <w:rtl w:val="0"/>
        </w:rPr>
      </w:r>
    </w:p>
    <w:p w:rsidR="00000000" w:rsidDel="00000000" w:rsidP="00000000" w:rsidRDefault="00000000" w:rsidRPr="00000000" w14:paraId="00000002">
      <w:pPr>
        <w:spacing w:after="0" w:before="280" w:line="240" w:lineRule="auto"/>
        <w:ind w:firstLine="720"/>
        <w:rPr>
          <w:color w:val="000000"/>
          <w:sz w:val="24"/>
          <w:szCs w:val="24"/>
        </w:rPr>
      </w:pPr>
      <w:r w:rsidDel="00000000" w:rsidR="00000000" w:rsidRPr="00000000">
        <w:rPr>
          <w:color w:val="000000"/>
          <w:sz w:val="24"/>
          <w:szCs w:val="24"/>
          <w:rtl w:val="0"/>
        </w:rPr>
        <w:t xml:space="preserve">Финансовая онлайн-платформа Webbankir, которая развивает бренд «Главпотребкредит», запустила сразу две маркетинговые акции для своих клиентов. </w:t>
      </w:r>
    </w:p>
    <w:p w:rsidR="00000000" w:rsidDel="00000000" w:rsidP="00000000" w:rsidRDefault="00000000" w:rsidRPr="00000000" w14:paraId="00000003">
      <w:pPr>
        <w:spacing w:after="0" w:before="280" w:line="240" w:lineRule="auto"/>
        <w:ind w:firstLine="720"/>
        <w:rPr>
          <w:color w:val="000000"/>
          <w:sz w:val="24"/>
          <w:szCs w:val="24"/>
        </w:rPr>
      </w:pPr>
      <w:r w:rsidDel="00000000" w:rsidR="00000000" w:rsidRPr="00000000">
        <w:rPr>
          <w:color w:val="000000"/>
          <w:sz w:val="24"/>
          <w:szCs w:val="24"/>
          <w:rtl w:val="0"/>
        </w:rPr>
        <w:t xml:space="preserve">Те, кто оформят заем в «Главпотребкредите» и до 31 декабря этого года погасят первый платеж по нему, получат пять лотерейных билетов государственной лотереи «Гослото 5 из 36». Билеты будут отправлены клиентам автоматически на их электронную почту, привязанную к Личному кабинету в мобильном приложении проекта для Android или iOS. Выиграть в лотерею можно 1 млн рублей. Первые заемщики, участвующие в акции, уже стали обладателями лотерейных билетов.</w:t>
      </w:r>
    </w:p>
    <w:p w:rsidR="00000000" w:rsidDel="00000000" w:rsidP="00000000" w:rsidRDefault="00000000" w:rsidRPr="00000000" w14:paraId="00000004">
      <w:pPr>
        <w:spacing w:after="0" w:before="280" w:line="240" w:lineRule="auto"/>
        <w:ind w:firstLine="720"/>
        <w:rPr>
          <w:color w:val="000000"/>
          <w:sz w:val="24"/>
          <w:szCs w:val="24"/>
        </w:rPr>
      </w:pPr>
      <w:r w:rsidDel="00000000" w:rsidR="00000000" w:rsidRPr="00000000">
        <w:rPr>
          <w:color w:val="000000"/>
          <w:sz w:val="24"/>
          <w:szCs w:val="24"/>
          <w:rtl w:val="0"/>
        </w:rPr>
        <w:t xml:space="preserve">Клиенты, полностью погасившие заем до 31 марта 2022 года, получат шесть билетов «Спортлото 6 из 45». Максимальный приз в этом розыгрыше составляет уже 2 млн рублей. Таким образом общая сумма </w:t>
      </w:r>
      <w:r w:rsidDel="00000000" w:rsidR="00000000" w:rsidRPr="00000000">
        <w:rPr>
          <w:sz w:val="24"/>
          <w:szCs w:val="24"/>
          <w:rtl w:val="0"/>
        </w:rPr>
        <w:t xml:space="preserve">возможного</w:t>
      </w:r>
      <w:r w:rsidDel="00000000" w:rsidR="00000000" w:rsidRPr="00000000">
        <w:rPr>
          <w:color w:val="000000"/>
          <w:sz w:val="24"/>
          <w:szCs w:val="24"/>
          <w:rtl w:val="0"/>
        </w:rPr>
        <w:t xml:space="preserve"> выигрыша достигает 3 млн рублей.</w:t>
      </w:r>
    </w:p>
    <w:p w:rsidR="00000000" w:rsidDel="00000000" w:rsidP="00000000" w:rsidRDefault="00000000" w:rsidRPr="00000000" w14:paraId="00000005">
      <w:pPr>
        <w:spacing w:after="0" w:before="280" w:line="240" w:lineRule="auto"/>
        <w:ind w:firstLine="720"/>
        <w:rPr>
          <w:color w:val="000000"/>
          <w:sz w:val="24"/>
          <w:szCs w:val="24"/>
        </w:rPr>
      </w:pPr>
      <w:bookmarkStart w:colFirst="0" w:colLast="0" w:name="_gjdgxs" w:id="0"/>
      <w:bookmarkEnd w:id="0"/>
      <w:r w:rsidDel="00000000" w:rsidR="00000000" w:rsidRPr="00000000">
        <w:rPr>
          <w:color w:val="000000"/>
          <w:sz w:val="24"/>
          <w:szCs w:val="24"/>
          <w:rtl w:val="0"/>
        </w:rPr>
        <w:t xml:space="preserve">Подробнее с условиями акций можно ознакомиться на сайте </w:t>
      </w:r>
      <w:hyperlink r:id="rId6">
        <w:r w:rsidDel="00000000" w:rsidR="00000000" w:rsidRPr="00000000">
          <w:rPr>
            <w:color w:val="0563c1"/>
            <w:sz w:val="24"/>
            <w:szCs w:val="24"/>
            <w:u w:val="single"/>
            <w:rtl w:val="0"/>
          </w:rPr>
          <w:t xml:space="preserve">glavpotrebcredit.ru</w:t>
        </w:r>
      </w:hyperlink>
      <w:r w:rsidDel="00000000" w:rsidR="00000000" w:rsidRPr="00000000">
        <w:rPr>
          <w:rtl w:val="0"/>
        </w:rPr>
      </w:r>
    </w:p>
    <w:p w:rsidR="00000000" w:rsidDel="00000000" w:rsidP="00000000" w:rsidRDefault="00000000" w:rsidRPr="00000000" w14:paraId="00000006">
      <w:pPr>
        <w:spacing w:after="0" w:before="280" w:line="240" w:lineRule="auto"/>
        <w:ind w:firstLine="720"/>
        <w:rPr>
          <w:sz w:val="24"/>
          <w:szCs w:val="24"/>
        </w:rPr>
      </w:pPr>
      <w:r w:rsidDel="00000000" w:rsidR="00000000" w:rsidRPr="00000000">
        <w:rPr>
          <w:color w:val="000000"/>
          <w:sz w:val="24"/>
          <w:szCs w:val="24"/>
          <w:rtl w:val="0"/>
        </w:rPr>
        <w:t xml:space="preserve">«Нам важно вызвать интерес к новому продукту, который выгодно отличается по условиям от других предложений на рынке. Одновременно с этим мы наглядно демонстрируем людям, как важно соблюдать графики платежей. Идея проста: мы даем возможность ответственным заемщикам достичь большего!» – говорит генеральный директор финансовой онлайн-платформы Webbankir Андрей Пономарев. </w:t>
      </w:r>
      <w:r w:rsidDel="00000000" w:rsidR="00000000" w:rsidRPr="00000000">
        <w:rPr>
          <w:rtl w:val="0"/>
        </w:rPr>
      </w:r>
    </w:p>
    <w:p w:rsidR="00000000" w:rsidDel="00000000" w:rsidP="00000000" w:rsidRDefault="00000000" w:rsidRPr="00000000" w14:paraId="00000007">
      <w:pPr>
        <w:spacing w:after="0" w:before="280" w:line="240" w:lineRule="auto"/>
        <w:ind w:firstLine="720"/>
        <w:rPr>
          <w:color w:val="000000"/>
          <w:sz w:val="24"/>
          <w:szCs w:val="24"/>
        </w:rPr>
      </w:pPr>
      <w:r w:rsidDel="00000000" w:rsidR="00000000" w:rsidRPr="00000000">
        <w:rPr>
          <w:color w:val="000000"/>
          <w:sz w:val="24"/>
          <w:szCs w:val="24"/>
          <w:rtl w:val="0"/>
        </w:rPr>
        <w:t xml:space="preserve"> «Главпотребкредит» – это Installment loans, или займы в рассрочку, на сумму от 30 тыс. до 100 тыс. рублей. Сроки их погашения составляют от 3 до 6 месяцев. Продукт появился на рынке с 1 июля 2021 года и выдается полностью онлайн через мобильное приложение. </w:t>
      </w:r>
    </w:p>
    <w:p w:rsidR="00000000" w:rsidDel="00000000" w:rsidP="00000000" w:rsidRDefault="00000000" w:rsidRPr="00000000" w14:paraId="00000008">
      <w:pPr>
        <w:spacing w:after="0" w:before="280" w:line="240" w:lineRule="auto"/>
        <w:ind w:firstLine="720"/>
        <w:rPr>
          <w:sz w:val="24"/>
          <w:szCs w:val="24"/>
        </w:rPr>
      </w:pPr>
      <w:r w:rsidDel="00000000" w:rsidR="00000000" w:rsidRPr="00000000">
        <w:rPr>
          <w:color w:val="000000"/>
          <w:sz w:val="24"/>
          <w:szCs w:val="24"/>
          <w:rtl w:val="0"/>
        </w:rPr>
        <w:t xml:space="preserve">Ранее Webbankir специализировался только на краткосрочных PDL-займах на сумму до 30 тыс. рублей. По итогам 2020 года компания выдала их свыше 830 тыс. на общую сумму 6,75 млрд рублей. Количество уникальных клиентов по итогам года достигло 625 тыс. человек.</w:t>
      </w:r>
      <w:r w:rsidDel="00000000" w:rsidR="00000000" w:rsidRPr="00000000">
        <w:rPr>
          <w:rtl w:val="0"/>
        </w:rPr>
      </w:r>
    </w:p>
    <w:p w:rsidR="00000000" w:rsidDel="00000000" w:rsidP="00000000" w:rsidRDefault="00000000" w:rsidRPr="00000000" w14:paraId="00000009">
      <w:pPr>
        <w:spacing w:after="0" w:before="280" w:line="240" w:lineRule="auto"/>
        <w:ind w:firstLine="720"/>
        <w:rPr/>
      </w:pPr>
      <w:r w:rsidDel="00000000" w:rsidR="00000000" w:rsidRPr="00000000">
        <w:rPr>
          <w:color w:val="000000"/>
          <w:sz w:val="24"/>
          <w:szCs w:val="24"/>
          <w:rtl w:val="0"/>
        </w:rPr>
        <w:t xml:space="preserve">Installment loans являются основным драйвером микрофинансового рынка. По данным Банка России, объем их выдач вырос даже в сложном для экономики и отрасли 2020 году, до 206 млрд рублей против 196 млрд рублей годом ранее. </w:t>
      </w:r>
      <w:r w:rsidDel="00000000" w:rsidR="00000000" w:rsidRPr="00000000">
        <w:rPr>
          <w:rtl w:val="0"/>
        </w:rPr>
      </w:r>
    </w:p>
    <w:sectPr>
      <w:headerReference r:id="rId7" w:type="default"/>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glavpotrebcredit.ru/"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