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A9354E" w:rsidR="00DF6CEA" w:rsidRDefault="00D0263E">
      <w:r>
        <w:t>ПРЕСС-РЕЛИЗ                                                                                          1</w:t>
      </w:r>
      <w:r w:rsidR="00591210">
        <w:rPr>
          <w:lang w:val="ru-RU"/>
        </w:rPr>
        <w:t>9</w:t>
      </w:r>
      <w:r>
        <w:t xml:space="preserve"> октября 2021 г.</w:t>
      </w:r>
    </w:p>
    <w:p w14:paraId="00000002" w14:textId="77777777" w:rsidR="00DF6CEA" w:rsidRDefault="00DF6CEA">
      <w:pPr>
        <w:rPr>
          <w:b/>
        </w:rPr>
      </w:pPr>
    </w:p>
    <w:p w14:paraId="00000004" w14:textId="0ECA097D" w:rsidR="00DF6CEA" w:rsidRDefault="00D0263E" w:rsidP="00591210">
      <w:pPr>
        <w:jc w:val="center"/>
        <w:rPr>
          <w:b/>
        </w:rPr>
      </w:pPr>
      <w:r>
        <w:rPr>
          <w:b/>
        </w:rPr>
        <w:t>Жители и гости Краснодарского края уменьшат свой мусорный след накануне Дня Черного моря</w:t>
      </w:r>
    </w:p>
    <w:p w14:paraId="00000005" w14:textId="3C867F2F" w:rsidR="00DF6CEA" w:rsidRDefault="00591210">
      <w:pPr>
        <w:spacing w:before="240"/>
        <w:jc w:val="both"/>
        <w:rPr>
          <w:i/>
        </w:rPr>
      </w:pPr>
      <w:r>
        <w:rPr>
          <w:i/>
          <w:lang w:val="ru-RU"/>
        </w:rPr>
        <w:t>В</w:t>
      </w:r>
      <w:r w:rsidR="00D0263E">
        <w:rPr>
          <w:i/>
        </w:rPr>
        <w:t xml:space="preserve"> Краснодаре и Новороссийске пройдут природоохранные и экопросветительские мероприятия, приуроченные ко Дню Черного моря. Их цель – обратить внимание местных жителей и гостей Краснодарского края на проблему замусоривания Черноморского побережья и привлечь их к простым действиям, помогающим ее решить. </w:t>
      </w:r>
    </w:p>
    <w:p w14:paraId="00000006" w14:textId="77777777" w:rsidR="00DF6CEA" w:rsidRDefault="00D0263E">
      <w:pPr>
        <w:spacing w:before="240"/>
        <w:jc w:val="both"/>
      </w:pPr>
      <w:r>
        <w:t xml:space="preserve">Программа мероприятий включает городские праздники «Экодвор», сбор вторсырья и передачу собранного пластика в переработку для создания пляжной инфраструктуры в Новороссийске. </w:t>
      </w:r>
    </w:p>
    <w:p w14:paraId="00000007" w14:textId="77777777" w:rsidR="00DF6CEA" w:rsidRDefault="00D0263E">
      <w:pPr>
        <w:spacing w:before="240"/>
        <w:jc w:val="both"/>
      </w:pPr>
      <w:r>
        <w:t xml:space="preserve">В Краснодаре городской праздник «Экодвор» пройдет 24 октября с 14:00 до 16:00 в Чистяковской роще. </w:t>
      </w:r>
    </w:p>
    <w:p w14:paraId="00000008" w14:textId="7DF6B943" w:rsidR="00DF6CEA" w:rsidRDefault="00D0263E">
      <w:pPr>
        <w:spacing w:before="240"/>
        <w:jc w:val="both"/>
      </w:pPr>
      <w:r>
        <w:t>В Новороссийске экопраздники состо</w:t>
      </w:r>
      <w:r w:rsidR="0060270B">
        <w:rPr>
          <w:lang w:val="ru-RU"/>
        </w:rPr>
        <w:t>и</w:t>
      </w:r>
      <w:r>
        <w:t xml:space="preserve">тся 23 октября с 12:00 до 14:00 на главной набережной. </w:t>
      </w:r>
    </w:p>
    <w:p w14:paraId="00000009" w14:textId="77777777" w:rsidR="00DF6CEA" w:rsidRDefault="00D0263E">
      <w:pPr>
        <w:spacing w:before="240"/>
        <w:jc w:val="both"/>
      </w:pPr>
      <w:r>
        <w:t>Участников ждут интерактивные игры для взрослых и детей о раздельном сборе отходов и многоразовых альтернативах одноразовым вещам, викторины о Черном море, информационные стенды. На праздничных площадках будут оборудованы пункты приема вторсырья.</w:t>
      </w:r>
    </w:p>
    <w:p w14:paraId="0000000A" w14:textId="77777777" w:rsidR="00DF6CEA" w:rsidRDefault="00D0263E">
      <w:pPr>
        <w:spacing w:before="240"/>
        <w:jc w:val="both"/>
      </w:pPr>
      <w:r>
        <w:t>В течение трех недель в городах-участниках будет действовать расширенная сеть мест, где любой желающий сможет сдать отходы на переработку. Для удобства жителей и гостей появятся мобильные пункты приема вторсырья, а также стационарные пункты на базе школ. Школы, собравшие наибольшее количество вторсырья, получат сертификаты участников проекта, призы и благодарственные письма.</w:t>
      </w:r>
    </w:p>
    <w:p w14:paraId="0000000B" w14:textId="77777777" w:rsidR="00DF6CEA" w:rsidRDefault="00D0263E">
      <w:pPr>
        <w:spacing w:before="240"/>
        <w:jc w:val="both"/>
      </w:pPr>
      <w:r>
        <w:t>Подробная информация о мероприятиях доступна в социальной сети «ВКонтакте» в группах «Экодвор Краснодар» (</w:t>
      </w:r>
      <w:hyperlink r:id="rId4">
        <w:r>
          <w:rPr>
            <w:color w:val="1155CC"/>
            <w:u w:val="single"/>
          </w:rPr>
          <w:t>vk.com/public199683915</w:t>
        </w:r>
      </w:hyperlink>
      <w:r>
        <w:t>) и «Зеленые школы волонтеров Кубани» (</w:t>
      </w:r>
      <w:hyperlink r:id="rId5">
        <w:r>
          <w:rPr>
            <w:color w:val="1155CC"/>
            <w:u w:val="single"/>
          </w:rPr>
          <w:t>vk.com/green_school_kuban</w:t>
        </w:r>
      </w:hyperlink>
      <w:r>
        <w:t xml:space="preserve">). </w:t>
      </w:r>
    </w:p>
    <w:p w14:paraId="0000000D" w14:textId="38CF2F65" w:rsidR="00DF6CEA" w:rsidRDefault="00D0263E" w:rsidP="0060270B">
      <w:pPr>
        <w:spacing w:before="240"/>
        <w:jc w:val="both"/>
      </w:pPr>
      <w:r>
        <w:t xml:space="preserve">Сайт проекта «Экодвор»: </w:t>
      </w:r>
      <w:hyperlink r:id="rId6">
        <w:proofErr w:type="gramStart"/>
        <w:r>
          <w:rPr>
            <w:color w:val="1155CC"/>
            <w:u w:val="single"/>
          </w:rPr>
          <w:t>мойэкодвор.рф</w:t>
        </w:r>
        <w:proofErr w:type="gramEnd"/>
      </w:hyperlink>
      <w:r>
        <w:t>.</w:t>
      </w:r>
    </w:p>
    <w:p w14:paraId="0000000F" w14:textId="6184A588" w:rsidR="00DF6CEA" w:rsidRPr="0060270B" w:rsidRDefault="00D0263E" w:rsidP="0060270B">
      <w:pPr>
        <w:spacing w:before="240"/>
        <w:jc w:val="both"/>
        <w:rPr>
          <w:i/>
        </w:rPr>
      </w:pPr>
      <w:r>
        <w:t xml:space="preserve">Экопросветительские мероприятия проводятся в рамках проекта «День Черного моря» Coca-Cola в России в сотрудничестве с Фондом поддержки молодежных инициатив «ЭРА» и при экспертной поддержке </w:t>
      </w:r>
      <w:r>
        <w:rPr>
          <w:color w:val="222222"/>
          <w:highlight w:val="white"/>
        </w:rPr>
        <w:t>Движения ЭКА.</w:t>
      </w:r>
      <w:r w:rsidR="0060270B">
        <w:rPr>
          <w:color w:val="222222"/>
          <w:lang w:val="ru-RU"/>
        </w:rPr>
        <w:t xml:space="preserve"> </w:t>
      </w:r>
    </w:p>
    <w:p w14:paraId="00000010" w14:textId="77777777" w:rsidR="00DF6CEA" w:rsidRDefault="00DF6CEA">
      <w:pPr>
        <w:spacing w:line="240" w:lineRule="auto"/>
        <w:jc w:val="both"/>
        <w:rPr>
          <w:highlight w:val="red"/>
        </w:rPr>
      </w:pPr>
    </w:p>
    <w:p w14:paraId="00000011" w14:textId="77777777" w:rsidR="00DF6CEA" w:rsidRDefault="00D0263E">
      <w:pPr>
        <w:spacing w:after="160" w:line="259" w:lineRule="auto"/>
        <w:jc w:val="both"/>
      </w:pPr>
      <w:r>
        <w:rPr>
          <w:i/>
        </w:rPr>
        <w:t xml:space="preserve">«Мусорная проблема на Черноморском побережье стоит очень остро. Чтобы ее решить, нужно не только создавать инфраструктуру по раздельному сбору и переработке отходов, но и заниматься экологическим просвещением местных жителей и отдыхающих. В рамках проекта «День Черного моря» Coca-Cola в России проводит мероприятия, направленные как на создание доступной инфраструктуры, так и на просвещение. Надеемся, они помогут вовлечь как можно больше людей в практики грамотного обращения с отходами и в заботу о любимом месте отдыха </w:t>
      </w:r>
      <w:r>
        <w:rPr>
          <w:i/>
        </w:rPr>
        <w:lastRenderedPageBreak/>
        <w:t xml:space="preserve">россиян», </w:t>
      </w:r>
      <w:r>
        <w:t xml:space="preserve">– говорит </w:t>
      </w:r>
      <w:r>
        <w:rPr>
          <w:rFonts w:ascii="Roboto" w:eastAsia="Roboto" w:hAnsi="Roboto" w:cs="Roboto"/>
          <w:sz w:val="21"/>
          <w:szCs w:val="21"/>
          <w:highlight w:val="white"/>
        </w:rPr>
        <w:t>Александр Горбачев, менеджер по устойчивому развитию Coca-Cola HBC Россия.</w:t>
      </w:r>
      <w:r>
        <w:t xml:space="preserve"> </w:t>
      </w:r>
    </w:p>
    <w:p w14:paraId="00000012" w14:textId="77777777" w:rsidR="00DF6CEA" w:rsidRDefault="00D0263E">
      <w:pPr>
        <w:spacing w:after="160" w:line="259" w:lineRule="auto"/>
        <w:jc w:val="both"/>
        <w:rPr>
          <w:i/>
        </w:rPr>
      </w:pPr>
      <w:r>
        <w:rPr>
          <w:i/>
        </w:rPr>
        <w:t xml:space="preserve">«Праздники формата «Экодвор» зарекомендовали себя как эффективный способ вовлечь россиян в практики раздельного сбора отходов. За четыре года существования проекта в российских регионах прошло более 600 Экодворов, а на переработку отправилось более 90 тонн ценного вторсырья. Мы надеемся, что сможем уменьшить количество мусора на Черноморском побережье и показать взрослым и детям, что сортировать отходы и использовать многоразовые вещи вместо одноразовых – это не только просто, но и увлекательно», </w:t>
      </w:r>
      <w:r>
        <w:t xml:space="preserve">– говорит </w:t>
      </w:r>
      <w:r>
        <w:rPr>
          <w:b/>
        </w:rPr>
        <w:t>Юлия Голикова</w:t>
      </w:r>
      <w:r>
        <w:t xml:space="preserve">, координатор проектов Движения ЭКА. </w:t>
      </w:r>
    </w:p>
    <w:p w14:paraId="00000013" w14:textId="77777777" w:rsidR="00DF6CEA" w:rsidRDefault="00D0263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00000014" w14:textId="77777777" w:rsidR="00DF6CEA" w:rsidRDefault="00D0263E">
      <w:pPr>
        <w:jc w:val="both"/>
        <w:rPr>
          <w:sz w:val="18"/>
          <w:szCs w:val="18"/>
        </w:rPr>
      </w:pPr>
      <w:r>
        <w:rPr>
          <w:sz w:val="18"/>
          <w:szCs w:val="18"/>
        </w:rPr>
        <w:t>Проект «Разделяй с нами» Coca-Cola в России реализуется с ноября 2016 года и тематически разделен на две части: инфраструктурную и просветительскую. Инфраструктурная составляющая включает в себя расстановку контейнеров и сбор отходов упаковки в школах, университетах и дворах. С ноября 2016 года Coca-Cola в России отправила на переработку более 90 тысяч тонн отходов различной упаковки. География инфраструктурной части проекта охватывает 56 населенных пунктов, где установлены более 6,4 тысяч контейнеров. Просветительская часть, в свою очередь, направлена на обучение населения раздельному сбору отходов и развивает данную культуру на всех уровнях: от отдельного человека до общества в целом. Общий охват просветительской части программы «Разделяй с нами» на сегодняшний день – более 3 млн человек.</w:t>
      </w:r>
    </w:p>
    <w:p w14:paraId="00000015" w14:textId="77777777" w:rsidR="00DF6CEA" w:rsidRDefault="00DF6CEA"/>
    <w:p w14:paraId="00000016" w14:textId="77777777" w:rsidR="00DF6CEA" w:rsidRDefault="00D0263E">
      <w:pPr>
        <w:spacing w:after="120" w:line="240" w:lineRule="auto"/>
      </w:pPr>
      <w:r>
        <w:rPr>
          <w:b/>
        </w:rPr>
        <w:t>Контактная информация:</w:t>
      </w:r>
    </w:p>
    <w:p w14:paraId="00000017" w14:textId="77777777" w:rsidR="00DF6CEA" w:rsidRDefault="00D0263E">
      <w:pPr>
        <w:spacing w:after="120" w:line="240" w:lineRule="auto"/>
      </w:pPr>
      <w:r>
        <w:t>Елена Петровна Носенко, координатор проекта «День Черного моря»</w:t>
      </w:r>
    </w:p>
    <w:p w14:paraId="00000018" w14:textId="77777777" w:rsidR="00DF6CEA" w:rsidRPr="00D0263E" w:rsidRDefault="00D0263E">
      <w:pPr>
        <w:spacing w:after="120" w:line="240" w:lineRule="auto"/>
        <w:rPr>
          <w:lang w:val="en-US"/>
        </w:rPr>
      </w:pPr>
      <w:r>
        <w:t>Тел</w:t>
      </w:r>
      <w:r w:rsidRPr="00D0263E">
        <w:rPr>
          <w:lang w:val="en-US"/>
        </w:rPr>
        <w:t xml:space="preserve">.: +7 (918) 312-16-09, e-mail: </w:t>
      </w:r>
      <w:hyperlink r:id="rId7">
        <w:r w:rsidRPr="00D0263E">
          <w:rPr>
            <w:color w:val="1155CC"/>
            <w:u w:val="single"/>
            <w:lang w:val="en-US"/>
          </w:rPr>
          <w:t>nosenko@eca-planet.com</w:t>
        </w:r>
      </w:hyperlink>
    </w:p>
    <w:p w14:paraId="00000019" w14:textId="77777777" w:rsidR="00DF6CEA" w:rsidRDefault="00D0263E">
      <w:pPr>
        <w:spacing w:after="120" w:line="240" w:lineRule="auto"/>
      </w:pPr>
      <w:r>
        <w:t>Юлия Голикова, координатор проектов Движения ЭКА</w:t>
      </w:r>
    </w:p>
    <w:p w14:paraId="0000001A" w14:textId="77777777" w:rsidR="00DF6CEA" w:rsidRPr="00D0263E" w:rsidRDefault="00D0263E">
      <w:pPr>
        <w:spacing w:after="120" w:line="240" w:lineRule="auto"/>
        <w:rPr>
          <w:lang w:val="en-US"/>
        </w:rPr>
      </w:pPr>
      <w:r>
        <w:t>Тел</w:t>
      </w:r>
      <w:r w:rsidRPr="00D0263E">
        <w:rPr>
          <w:lang w:val="en-US"/>
        </w:rPr>
        <w:t xml:space="preserve">.: +7 (925) 156-42-16, e-mail: </w:t>
      </w:r>
      <w:hyperlink r:id="rId8">
        <w:r w:rsidRPr="00D0263E">
          <w:rPr>
            <w:color w:val="1155CC"/>
            <w:u w:val="single"/>
            <w:lang w:val="en-US"/>
          </w:rPr>
          <w:t>y.golikova@eca-planet.com</w:t>
        </w:r>
      </w:hyperlink>
    </w:p>
    <w:p w14:paraId="0000001B" w14:textId="77777777" w:rsidR="00DF6CEA" w:rsidRPr="00D0263E" w:rsidRDefault="00DF6CEA">
      <w:pPr>
        <w:rPr>
          <w:b/>
          <w:lang w:val="en-US"/>
        </w:rPr>
      </w:pPr>
    </w:p>
    <w:p w14:paraId="0000001C" w14:textId="77777777" w:rsidR="00DF6CEA" w:rsidRPr="00D0263E" w:rsidRDefault="00DF6CEA">
      <w:pPr>
        <w:rPr>
          <w:b/>
          <w:lang w:val="en-US"/>
        </w:rPr>
      </w:pPr>
    </w:p>
    <w:p w14:paraId="0000001D" w14:textId="77777777" w:rsidR="00DF6CEA" w:rsidRPr="00D0263E" w:rsidRDefault="00DF6CEA">
      <w:pPr>
        <w:rPr>
          <w:b/>
          <w:lang w:val="en-US"/>
        </w:rPr>
      </w:pPr>
    </w:p>
    <w:p w14:paraId="0000001E" w14:textId="77777777" w:rsidR="00DF6CEA" w:rsidRPr="00D0263E" w:rsidRDefault="00DF6CEA">
      <w:pPr>
        <w:rPr>
          <w:lang w:val="en-US"/>
        </w:rPr>
      </w:pPr>
    </w:p>
    <w:p w14:paraId="0000001F" w14:textId="77777777" w:rsidR="00DF6CEA" w:rsidRPr="00D0263E" w:rsidRDefault="00DF6CEA">
      <w:pPr>
        <w:rPr>
          <w:lang w:val="en-US"/>
        </w:rPr>
      </w:pPr>
    </w:p>
    <w:p w14:paraId="00000020" w14:textId="77777777" w:rsidR="00DF6CEA" w:rsidRPr="00D0263E" w:rsidRDefault="00DF6CEA">
      <w:pPr>
        <w:rPr>
          <w:lang w:val="en-US"/>
        </w:rPr>
      </w:pPr>
    </w:p>
    <w:p w14:paraId="00000021" w14:textId="77777777" w:rsidR="00DF6CEA" w:rsidRPr="00D0263E" w:rsidRDefault="00DF6CEA">
      <w:pPr>
        <w:rPr>
          <w:lang w:val="en-US"/>
        </w:rPr>
      </w:pPr>
    </w:p>
    <w:sectPr w:rsidR="00DF6CEA" w:rsidRPr="00D026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EA"/>
    <w:rsid w:val="00591210"/>
    <w:rsid w:val="0060270B"/>
    <w:rsid w:val="00D0263E"/>
    <w:rsid w:val="00D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0D08"/>
  <w15:docId w15:val="{7008EA31-FF72-49B8-8E70-52F7BD9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golikova@eca-pla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senko@eca-pla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doeimccs8j.xn--p1ai/" TargetMode="External"/><Relationship Id="rId5" Type="http://schemas.openxmlformats.org/officeDocument/2006/relationships/hyperlink" Target="https://vk.com/green_school_kuba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1996839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6</cp:revision>
  <dcterms:created xsi:type="dcterms:W3CDTF">2021-10-13T07:58:00Z</dcterms:created>
  <dcterms:modified xsi:type="dcterms:W3CDTF">2021-10-19T13:53:00Z</dcterms:modified>
</cp:coreProperties>
</file>