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33903" w:rsidRPr="002612AC" w:rsidRDefault="002612AC">
      <w:pPr>
        <w:jc w:val="right"/>
      </w:pPr>
      <w:bookmarkStart w:id="0" w:name="_GoBack"/>
      <w:r w:rsidRPr="002612AC">
        <w:t>Пресс-релиз от 29 октября</w:t>
      </w:r>
    </w:p>
    <w:p w14:paraId="00000002" w14:textId="77777777" w:rsidR="00933903" w:rsidRPr="002612AC" w:rsidRDefault="002612AC">
      <w:pPr>
        <w:pStyle w:val="2"/>
        <w:rPr>
          <w:b w:val="0"/>
          <w:sz w:val="32"/>
        </w:rPr>
      </w:pPr>
      <w:bookmarkStart w:id="1" w:name="_tczrlfq4k1z7" w:colFirst="0" w:colLast="0"/>
      <w:bookmarkEnd w:id="1"/>
      <w:r w:rsidRPr="002612AC">
        <w:rPr>
          <w:b w:val="0"/>
          <w:sz w:val="32"/>
        </w:rPr>
        <w:t>Property-тур в Санкт-Петербург настроил казанских девелоперов на развитие апарт-отелей</w:t>
      </w:r>
    </w:p>
    <w:p w14:paraId="00000003" w14:textId="77777777" w:rsidR="00933903" w:rsidRPr="002612AC" w:rsidRDefault="002612AC">
      <w:r w:rsidRPr="002612AC">
        <w:t>22—23 октября делегация из представителей ведущих девелоперских компаний Казани побывала в property-туре в Санкт-Петербурге. Они посетили 5 знаковых апарт-отелей северной столицы и познакомились с ключевыми аспектами их реализации. Предполагается, что лучш</w:t>
      </w:r>
      <w:r w:rsidRPr="002612AC">
        <w:t>ий опыт коллег казанские игроки рынка переймут и перенесут на родную почву.</w:t>
      </w:r>
    </w:p>
    <w:p w14:paraId="00000004" w14:textId="77777777" w:rsidR="00933903" w:rsidRPr="002612AC" w:rsidRDefault="002612AC">
      <w:r w:rsidRPr="002612AC">
        <w:t>Property-тур организован компанией PerfectRED при поддержке Российской гильдии управляющих и девелоперов (РГУД). В нем поучаствовали ведущие девелоперы и архитекторы Казани: Novast</w:t>
      </w:r>
      <w:r w:rsidRPr="002612AC">
        <w:t>roy, UD Group, Счастливый дом, Арт-Девелопмент, ООО «Армида», А+Р ПРОЕКТ, АДТ-Проект, KAZAN Real Estate.</w:t>
      </w:r>
    </w:p>
    <w:p w14:paraId="00000005" w14:textId="77777777" w:rsidR="00933903" w:rsidRPr="002612AC" w:rsidRDefault="002612AC">
      <w:r w:rsidRPr="002612AC">
        <w:t>Были изучены следующие объекты:</w:t>
      </w:r>
    </w:p>
    <w:p w14:paraId="00000006" w14:textId="77777777" w:rsidR="00933903" w:rsidRPr="002612AC" w:rsidRDefault="002612AC">
      <w:pPr>
        <w:numPr>
          <w:ilvl w:val="0"/>
          <w:numId w:val="1"/>
        </w:numPr>
      </w:pPr>
      <w:r w:rsidRPr="002612AC">
        <w:t>лофт-квартал Docklands;</w:t>
      </w:r>
    </w:p>
    <w:p w14:paraId="00000007" w14:textId="77777777" w:rsidR="00933903" w:rsidRPr="002612AC" w:rsidRDefault="002612AC">
      <w:pPr>
        <w:numPr>
          <w:ilvl w:val="0"/>
          <w:numId w:val="1"/>
        </w:numPr>
      </w:pPr>
      <w:r w:rsidRPr="002612AC">
        <w:t>апарт-комплекс VALO;</w:t>
      </w:r>
    </w:p>
    <w:p w14:paraId="00000008" w14:textId="77777777" w:rsidR="00933903" w:rsidRPr="002612AC" w:rsidRDefault="002612AC">
      <w:pPr>
        <w:numPr>
          <w:ilvl w:val="0"/>
          <w:numId w:val="1"/>
        </w:numPr>
      </w:pPr>
      <w:r w:rsidRPr="002612AC">
        <w:t>апарт-отель YE’S Marata с видовыми террасами в центре Санкт-Петербурга;</w:t>
      </w:r>
    </w:p>
    <w:p w14:paraId="00000009" w14:textId="77777777" w:rsidR="00933903" w:rsidRPr="002612AC" w:rsidRDefault="002612AC">
      <w:pPr>
        <w:numPr>
          <w:ilvl w:val="0"/>
          <w:numId w:val="1"/>
        </w:numPr>
      </w:pPr>
      <w:r w:rsidRPr="002612AC">
        <w:t>ап</w:t>
      </w:r>
      <w:r w:rsidRPr="002612AC">
        <w:t>арт-отель Avenue;</w:t>
      </w:r>
    </w:p>
    <w:p w14:paraId="0000000A" w14:textId="77777777" w:rsidR="00933903" w:rsidRPr="002612AC" w:rsidRDefault="002612AC">
      <w:pPr>
        <w:numPr>
          <w:ilvl w:val="0"/>
          <w:numId w:val="1"/>
        </w:numPr>
      </w:pPr>
      <w:r w:rsidRPr="002612AC">
        <w:t>инвест-отель IN2IT.</w:t>
      </w:r>
    </w:p>
    <w:p w14:paraId="0000000B" w14:textId="77777777" w:rsidR="00933903" w:rsidRPr="002612AC" w:rsidRDefault="002612AC">
      <w:r w:rsidRPr="002612AC">
        <w:t>Все эти объекты разные, расположены в различных районах города, в них реализованы несколько форм инвестирования. В Казани до сих пор не развит формат апарт-отелей, но девелоперы из Татарстана рассматривают его как перс</w:t>
      </w:r>
      <w:r w:rsidRPr="002612AC">
        <w:t>пективный. Дело в том, что в историческом и деловом центре Казани на сегодняшний день не осталось земельных участков, пригодных для строительства жилых комплексов — они не проходят по различным критериям: инсоляции, социальной инфраструктуре и т.п. А вот а</w:t>
      </w:r>
      <w:r w:rsidRPr="002612AC">
        <w:t>парт-отели, номера в которых могут быть арендованы как на короткий, так и на длительный срок, по нормативам еще проходят. Поэтому казанские девелоперы и отправились в северную столицу, чтобы пообщаться там с коллегами и подсмотреть самый удачный опыт их ра</w:t>
      </w:r>
      <w:r w:rsidRPr="002612AC">
        <w:t xml:space="preserve">боты. </w:t>
      </w:r>
    </w:p>
    <w:p w14:paraId="0000000C" w14:textId="77777777" w:rsidR="00933903" w:rsidRPr="002612AC" w:rsidRDefault="002612AC">
      <w:r w:rsidRPr="002612AC">
        <w:t xml:space="preserve">Однако не только исторический центр города может быть интересен девелоперам Казани для развития системы апарт-отелей. </w:t>
      </w:r>
      <w:r w:rsidRPr="002612AC">
        <w:t>Елена Стрюкова</w:t>
      </w:r>
      <w:r w:rsidRPr="002612AC">
        <w:t>, полномочный представитель РГУД в Татарстане, объясняет:</w:t>
      </w:r>
    </w:p>
    <w:p w14:paraId="0000000D" w14:textId="77777777" w:rsidR="00933903" w:rsidRPr="002612AC" w:rsidRDefault="002612AC">
      <w:r w:rsidRPr="002612AC">
        <w:t>— Исторический и деловой центр города — это первое, что при</w:t>
      </w:r>
      <w:r w:rsidRPr="002612AC">
        <w:t>ходит на ум, с точки зрения размещения апарт-отелей, ввиду высокого туристического потока и большого сосредоточения вузов. Таким образом покрываются два основных сегмента целевой аудитории этого типа недвижимости: студенты и туристы. Но, к примеру, в Санкт</w:t>
      </w:r>
      <w:r w:rsidRPr="002612AC">
        <w:t>-Петербурге первый сервисный апарт-отель был расположен в отдаленной от центра локации, наподобие казанских Первых Горок. Питерские коллеги рассказывают, что локация — не самая критичная характеристика апарт-отеля, поскольку организованные туристические гр</w:t>
      </w:r>
      <w:r w:rsidRPr="002612AC">
        <w:t xml:space="preserve">уппы всегда передвигаются на автобусах. Так что между проживанием в центре или, скажем,  на Проспекте Победы (если брать Казань) принципиальной разницы в этом смысле нет. Тем более, что пробки в Казани — явление не такое массовое, как, например, в Москве. </w:t>
      </w:r>
      <w:r w:rsidRPr="002612AC">
        <w:t xml:space="preserve">Третья целевая аудитория — люди, которым нужна долгосрочная аренда. И с этой точки зрения, центр города менее удачен из-за </w:t>
      </w:r>
      <w:r w:rsidRPr="002612AC">
        <w:lastRenderedPageBreak/>
        <w:t>высокой цены. Так что исторический центр города — не обязательное условие для развития апарт-отелей. Думаю, Горки и весь контур Просп</w:t>
      </w:r>
      <w:r w:rsidRPr="002612AC">
        <w:t xml:space="preserve">екта Победы в Казани будут удачными локациями для их размещения. Хорошим вариантом будут и ближайшие к центру локации Заречья (Ново-Савиновский район).  </w:t>
      </w:r>
    </w:p>
    <w:p w14:paraId="0000000E" w14:textId="77777777" w:rsidR="00933903" w:rsidRPr="002612AC" w:rsidRDefault="002612AC">
      <w:r w:rsidRPr="002612AC">
        <w:t>Опыт Санкт-Петербурга был выбран, потому что там, как и в Казани, велик поток туристов и стоит серьезн</w:t>
      </w:r>
      <w:r w:rsidRPr="002612AC">
        <w:t xml:space="preserve">ая задача по их размещению. Кроме того, как говорят организаторы, хотелось бы привнести на казанскую почву и интересные архитектурные решения, и способы вписать их в уже существующую застройку — все это уже наработано санкт-петербургскими девелоперами. </w:t>
      </w:r>
    </w:p>
    <w:p w14:paraId="0000000F" w14:textId="77777777" w:rsidR="00933903" w:rsidRPr="002612AC" w:rsidRDefault="002612AC">
      <w:r w:rsidRPr="002612AC">
        <w:t>Во</w:t>
      </w:r>
      <w:r w:rsidRPr="002612AC">
        <w:t xml:space="preserve"> время property-тура состоялась беседа, на которой санкт-петербургские девелоперы ответили на вопросы коллег из Татарстана. Гости из Казани изучили четыре ключевых компонента: инвестиционную привлекательность, особенности управления и портрет потребителя, </w:t>
      </w:r>
      <w:r w:rsidRPr="002612AC">
        <w:t xml:space="preserve">особенности технической эксплуатации, архитектурные и планировочные решения. </w:t>
      </w:r>
    </w:p>
    <w:p w14:paraId="00000010" w14:textId="77777777" w:rsidR="00933903" w:rsidRPr="002612AC" w:rsidRDefault="002612AC">
      <w:r w:rsidRPr="002612AC">
        <w:t>Юлия Прохорова</w:t>
      </w:r>
      <w:r w:rsidRPr="002612AC">
        <w:t>, управляющий партнер Perfect Red, подчеркивает инвестиционную привлекательность формата апарт-отелей:</w:t>
      </w:r>
    </w:p>
    <w:p w14:paraId="00000011" w14:textId="77777777" w:rsidR="00933903" w:rsidRPr="002612AC" w:rsidRDefault="002612AC">
      <w:r w:rsidRPr="002612AC">
        <w:t>— На рынке инвестирования недвижимость всегда считалась самым</w:t>
      </w:r>
      <w:r w:rsidRPr="002612AC">
        <w:t xml:space="preserve"> надежным активом. И за последнее время в Татарстане мы видим увеличение спроса к этому сегменту среди покупателей со средним чеком в 3-5 млн руб. Раньше такой потребитель мог выбрать только инвестирование в жилую недвижимость и сдавать такие квартиры на д</w:t>
      </w:r>
      <w:r w:rsidRPr="002612AC">
        <w:t>олгий срок, что повышает окупаемость таких инвестиций. Благодаря туру, мы смогли показать девелоперам возможности для удовлетворения спроса в сегменте приобретения коммерческой недвижимости в составе крупных проектов, оставляя за собой функции профессионал</w:t>
      </w:r>
      <w:r w:rsidRPr="002612AC">
        <w:t>ьной управляющей компании. Надеемся, что полученные знания помогут повысить эффективность проектов, развитию рынка коммерческой недвижимости и в частности нового сегмента сервисных  апарт-отелей.</w:t>
      </w:r>
    </w:p>
    <w:p w14:paraId="00000012" w14:textId="77777777" w:rsidR="00933903" w:rsidRPr="002612AC" w:rsidRDefault="002612AC">
      <w:r w:rsidRPr="002612AC">
        <w:t>Денис Самарин</w:t>
      </w:r>
      <w:r w:rsidRPr="002612AC">
        <w:t>, директор по строительству ГК NovaStroy, делит</w:t>
      </w:r>
      <w:r w:rsidRPr="002612AC">
        <w:t>ся впечатлениями:</w:t>
      </w:r>
    </w:p>
    <w:p w14:paraId="00000013" w14:textId="77777777" w:rsidR="00933903" w:rsidRPr="002612AC" w:rsidRDefault="002612AC">
      <w:r w:rsidRPr="002612AC">
        <w:t xml:space="preserve">— Мы благодарны организаторам тура: он получился очень познавательным, интересным, были представлены сервисные апартаменты разного уровня и формата. Рынок это для Казани новый и требующий дополнительного изучения для девелоперов. Первое, </w:t>
      </w:r>
      <w:r w:rsidRPr="002612AC">
        <w:t>на что мы обращали внимание как застройщики, — это архитектура. Но интересовала нас и внутренняя экономическая подоплека процесса. Все-таки сервисные апартаменты в нашем городе еще не представлены. Думаю, дозированно в Казани этот формат, возможно, в будущ</w:t>
      </w:r>
      <w:r w:rsidRPr="002612AC">
        <w:t xml:space="preserve">ем появится, но вряд ли это будет такое же массовое явление, как в том же Санкт-Петербурге — все-таки у нас немного другой рынок. </w:t>
      </w:r>
    </w:p>
    <w:p w14:paraId="00000014" w14:textId="77777777" w:rsidR="00933903" w:rsidRPr="002612AC" w:rsidRDefault="002612AC">
      <w:r w:rsidRPr="002612AC">
        <w:t>Елена Стрюкова</w:t>
      </w:r>
      <w:r w:rsidRPr="002612AC">
        <w:t xml:space="preserve"> подытоживает:</w:t>
      </w:r>
    </w:p>
    <w:p w14:paraId="00000015" w14:textId="77777777" w:rsidR="00933903" w:rsidRPr="002612AC" w:rsidRDefault="002612AC">
      <w:pPr>
        <w:spacing w:before="240" w:after="240"/>
        <w:jc w:val="both"/>
      </w:pPr>
      <w:r w:rsidRPr="002612AC">
        <w:t>— Очевидно, что рынок сервисных апартаментов Санкт-Петербурга сегодня является передовым в Росси</w:t>
      </w:r>
      <w:r w:rsidRPr="002612AC">
        <w:t>и. Для девелоперов Татарстана мы постарались отобрать для тура лучшие из реализованных проектов. Судя по отзывам девелоперов, тур по лучшим проектам сервисных апартаментов Санкт-Петербурга оказался эффективным инструментом для знакомства с новым для Казани</w:t>
      </w:r>
      <w:r w:rsidRPr="002612AC">
        <w:t xml:space="preserve"> форматом. Питерские коллеги предложили свою помощь в реализации таких проектов в Казани. Мы планируем продолжить такой формат деловых поездок</w:t>
      </w:r>
      <w:r w:rsidRPr="002612AC">
        <w:t>.</w:t>
      </w:r>
    </w:p>
    <w:p w14:paraId="00000016" w14:textId="77777777" w:rsidR="00933903" w:rsidRPr="002612AC" w:rsidRDefault="002612AC">
      <w:r w:rsidRPr="002612AC">
        <w:lastRenderedPageBreak/>
        <w:t>А итогом этой деятельности, как надеется Стрюкова, станет «бум строительства апарт-отелей в Казани в ближайшие г</w:t>
      </w:r>
      <w:r w:rsidRPr="002612AC">
        <w:t>оды».</w:t>
      </w:r>
    </w:p>
    <w:p w14:paraId="00000017" w14:textId="77777777" w:rsidR="00933903" w:rsidRPr="002612AC" w:rsidRDefault="00933903"/>
    <w:bookmarkEnd w:id="0"/>
    <w:p w14:paraId="00000018" w14:textId="77777777" w:rsidR="00933903" w:rsidRPr="002612AC" w:rsidRDefault="00933903"/>
    <w:sectPr w:rsidR="00933903" w:rsidRPr="002612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47B15"/>
    <w:multiLevelType w:val="multilevel"/>
    <w:tmpl w:val="626098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3"/>
    <w:rsid w:val="002612AC"/>
    <w:rsid w:val="0093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82784-95F4-4C90-86FC-0B3D33D7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5113</Characters>
  <Application>Microsoft Office Word</Application>
  <DocSecurity>0</DocSecurity>
  <Lines>42</Lines>
  <Paragraphs>11</Paragraphs>
  <ScaleCrop>false</ScaleCrop>
  <Company>diakov.net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2021-10-29T13:25:00Z</dcterms:created>
  <dcterms:modified xsi:type="dcterms:W3CDTF">2021-10-29T13:26:00Z</dcterms:modified>
</cp:coreProperties>
</file>