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632FE7">
        <w:rPr>
          <w:rFonts w:ascii="Arial" w:hAnsi="Arial" w:cs="Arial"/>
          <w:sz w:val="20"/>
          <w:szCs w:val="16"/>
        </w:rPr>
        <w:t>01</w:t>
      </w:r>
      <w:r w:rsidRPr="00E8280A">
        <w:rPr>
          <w:rFonts w:ascii="Arial" w:hAnsi="Arial" w:cs="Arial"/>
          <w:sz w:val="20"/>
          <w:szCs w:val="16"/>
        </w:rPr>
        <w:t>.</w:t>
      </w:r>
      <w:r w:rsidR="00632FE7">
        <w:rPr>
          <w:rFonts w:ascii="Arial" w:hAnsi="Arial" w:cs="Arial"/>
          <w:sz w:val="20"/>
          <w:szCs w:val="16"/>
        </w:rPr>
        <w:t>11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632FE7">
        <w:rPr>
          <w:rFonts w:ascii="Arial" w:hAnsi="Arial" w:cs="Arial"/>
          <w:sz w:val="20"/>
          <w:szCs w:val="16"/>
        </w:rPr>
        <w:t>Волгоградская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632FE7" w:rsidP="00715AE0">
      <w:pPr>
        <w:rPr>
          <w:rFonts w:ascii="Arial" w:hAnsi="Arial" w:cs="Arial"/>
          <w:sz w:val="32"/>
          <w:szCs w:val="20"/>
        </w:rPr>
      </w:pPr>
      <w:bookmarkStart w:id="0" w:name="_GoBack"/>
      <w:r w:rsidRPr="00632FE7">
        <w:rPr>
          <w:rFonts w:ascii="Arial" w:hAnsi="Arial" w:cs="Arial"/>
          <w:b/>
          <w:sz w:val="32"/>
          <w:szCs w:val="20"/>
        </w:rPr>
        <w:t xml:space="preserve">ЗАО «ЗЭТО»: </w:t>
      </w:r>
      <w:r w:rsidR="00E20ED2">
        <w:rPr>
          <w:rFonts w:ascii="Arial" w:hAnsi="Arial" w:cs="Arial"/>
          <w:b/>
          <w:sz w:val="32"/>
          <w:szCs w:val="20"/>
        </w:rPr>
        <w:t xml:space="preserve">реконструкция </w:t>
      </w:r>
      <w:r w:rsidRPr="00632FE7">
        <w:rPr>
          <w:rFonts w:ascii="Arial" w:hAnsi="Arial" w:cs="Arial"/>
          <w:b/>
          <w:sz w:val="32"/>
          <w:szCs w:val="20"/>
        </w:rPr>
        <w:t>ПС</w:t>
      </w:r>
      <w:r w:rsidR="00E20ED2">
        <w:rPr>
          <w:rFonts w:ascii="Arial" w:hAnsi="Arial" w:cs="Arial"/>
          <w:b/>
          <w:sz w:val="32"/>
          <w:szCs w:val="20"/>
        </w:rPr>
        <w:t xml:space="preserve"> 110 кВ</w:t>
      </w:r>
      <w:r w:rsidRPr="00632FE7">
        <w:rPr>
          <w:rFonts w:ascii="Arial" w:hAnsi="Arial" w:cs="Arial"/>
          <w:b/>
          <w:sz w:val="32"/>
          <w:szCs w:val="20"/>
        </w:rPr>
        <w:t xml:space="preserve"> «Кайсацкая»</w:t>
      </w:r>
    </w:p>
    <w:bookmarkEnd w:id="0"/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D01606" w:rsidRPr="00D01606" w:rsidRDefault="00632FE7" w:rsidP="0056297B">
      <w:pPr>
        <w:jc w:val="both"/>
        <w:rPr>
          <w:rFonts w:ascii="Arial" w:hAnsi="Arial" w:cs="Arial"/>
          <w:b/>
          <w:sz w:val="24"/>
          <w:szCs w:val="20"/>
        </w:rPr>
      </w:pPr>
      <w:r w:rsidRPr="00632FE7">
        <w:rPr>
          <w:rFonts w:ascii="Arial" w:hAnsi="Arial" w:cs="Arial"/>
          <w:b/>
          <w:sz w:val="24"/>
          <w:szCs w:val="20"/>
        </w:rPr>
        <w:t>Оборудование ЗАО «ЗЭТО» повысило надёжность электроснабжени</w:t>
      </w:r>
      <w:r w:rsidR="00E20ED2">
        <w:rPr>
          <w:rFonts w:ascii="Arial" w:hAnsi="Arial" w:cs="Arial"/>
          <w:b/>
          <w:sz w:val="24"/>
          <w:szCs w:val="20"/>
        </w:rPr>
        <w:t>я</w:t>
      </w:r>
      <w:r w:rsidRPr="00632FE7">
        <w:rPr>
          <w:rFonts w:ascii="Arial" w:hAnsi="Arial" w:cs="Arial"/>
          <w:b/>
          <w:sz w:val="24"/>
          <w:szCs w:val="20"/>
        </w:rPr>
        <w:t xml:space="preserve"> 40 тыс. жителей </w:t>
      </w:r>
      <w:proofErr w:type="spellStart"/>
      <w:r w:rsidRPr="00632FE7">
        <w:rPr>
          <w:rFonts w:ascii="Arial" w:hAnsi="Arial" w:cs="Arial"/>
          <w:b/>
          <w:sz w:val="24"/>
          <w:szCs w:val="20"/>
        </w:rPr>
        <w:t>Палласовско</w:t>
      </w:r>
      <w:r w:rsidR="00D01606">
        <w:rPr>
          <w:rFonts w:ascii="Arial" w:hAnsi="Arial" w:cs="Arial"/>
          <w:b/>
          <w:sz w:val="24"/>
          <w:szCs w:val="20"/>
        </w:rPr>
        <w:t>го</w:t>
      </w:r>
      <w:proofErr w:type="spellEnd"/>
      <w:r w:rsidR="00D01606">
        <w:rPr>
          <w:rFonts w:ascii="Arial" w:hAnsi="Arial" w:cs="Arial"/>
          <w:b/>
          <w:sz w:val="24"/>
          <w:szCs w:val="20"/>
        </w:rPr>
        <w:t xml:space="preserve"> района Волгоградской области, а также транзита электроэнергии в Республику Казахстан.</w:t>
      </w:r>
    </w:p>
    <w:p w:rsidR="00D01606" w:rsidRPr="00D01606" w:rsidRDefault="00D01606" w:rsidP="0056297B">
      <w:pPr>
        <w:jc w:val="both"/>
        <w:rPr>
          <w:rFonts w:ascii="Arial" w:hAnsi="Arial" w:cs="Arial"/>
          <w:b/>
          <w:sz w:val="24"/>
          <w:szCs w:val="20"/>
        </w:rPr>
      </w:pP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  <w:r w:rsidRPr="00632FE7">
        <w:rPr>
          <w:rFonts w:ascii="Arial" w:hAnsi="Arial" w:cs="Arial"/>
          <w:sz w:val="24"/>
          <w:szCs w:val="20"/>
        </w:rPr>
        <w:t>«Россети ФСК ЕЭС» (ПАО «ФСК ЕЭС») заменила коммутационное и силовое оборудование на открытом распределительном устройстве 110 кВ подстанции «Кайсацкая».</w:t>
      </w: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  <w:r w:rsidRPr="00632FE7">
        <w:rPr>
          <w:rFonts w:ascii="Arial" w:hAnsi="Arial" w:cs="Arial"/>
          <w:sz w:val="24"/>
          <w:szCs w:val="20"/>
        </w:rPr>
        <w:t xml:space="preserve">В ходе работ вместо устаревшей системы «отделитель – короткозамыкатель» установлен более надежный элегазовый выключатель. Такие устройства просты в обслуживании, а </w:t>
      </w:r>
      <w:r w:rsidR="00CF7456">
        <w:rPr>
          <w:rFonts w:ascii="Arial" w:hAnsi="Arial" w:cs="Arial"/>
          <w:sz w:val="24"/>
          <w:szCs w:val="20"/>
        </w:rPr>
        <w:t xml:space="preserve">их регламентированный срок службы </w:t>
      </w:r>
      <w:r w:rsidR="002337E2">
        <w:rPr>
          <w:rFonts w:ascii="Arial" w:hAnsi="Arial" w:cs="Arial"/>
          <w:sz w:val="24"/>
          <w:szCs w:val="20"/>
        </w:rPr>
        <w:t xml:space="preserve">составляет </w:t>
      </w:r>
      <w:r w:rsidR="00CC0713">
        <w:rPr>
          <w:rFonts w:ascii="Arial" w:hAnsi="Arial" w:cs="Arial"/>
          <w:sz w:val="24"/>
          <w:szCs w:val="20"/>
        </w:rPr>
        <w:t>40</w:t>
      </w:r>
      <w:r w:rsidRPr="00632FE7">
        <w:rPr>
          <w:rFonts w:ascii="Arial" w:hAnsi="Arial" w:cs="Arial"/>
          <w:sz w:val="24"/>
          <w:szCs w:val="20"/>
        </w:rPr>
        <w:t xml:space="preserve"> лет.</w:t>
      </w: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  <w:r w:rsidRPr="00632FE7">
        <w:rPr>
          <w:rFonts w:ascii="Arial" w:hAnsi="Arial" w:cs="Arial"/>
          <w:sz w:val="24"/>
          <w:szCs w:val="20"/>
        </w:rPr>
        <w:t xml:space="preserve">Оборудование производства ЗАО «ЗЭТО», применённое в рамках проекта </w:t>
      </w:r>
      <w:r w:rsidR="00852E99">
        <w:rPr>
          <w:rFonts w:ascii="Arial" w:hAnsi="Arial" w:cs="Arial"/>
          <w:sz w:val="24"/>
          <w:szCs w:val="20"/>
        </w:rPr>
        <w:t xml:space="preserve">реконструкции ПС 110 кВ «Кайсацкая» </w:t>
      </w:r>
      <w:r w:rsidRPr="00632FE7">
        <w:rPr>
          <w:rFonts w:ascii="Arial" w:hAnsi="Arial" w:cs="Arial"/>
          <w:sz w:val="24"/>
          <w:szCs w:val="20"/>
        </w:rPr>
        <w:t xml:space="preserve">– </w:t>
      </w:r>
      <w:hyperlink r:id="rId9" w:history="1">
        <w:r w:rsidRPr="00D01606">
          <w:rPr>
            <w:rStyle w:val="ad"/>
            <w:rFonts w:ascii="Arial" w:hAnsi="Arial" w:cs="Arial"/>
            <w:sz w:val="24"/>
            <w:szCs w:val="20"/>
          </w:rPr>
          <w:t>КМ-ОР</w:t>
        </w:r>
        <w:r w:rsidR="00CC0713" w:rsidRPr="00D01606">
          <w:rPr>
            <w:rStyle w:val="ad"/>
            <w:rFonts w:ascii="Arial" w:hAnsi="Arial" w:cs="Arial"/>
            <w:sz w:val="24"/>
            <w:szCs w:val="20"/>
          </w:rPr>
          <w:t>У</w:t>
        </w:r>
        <w:r w:rsidRPr="00D01606">
          <w:rPr>
            <w:rStyle w:val="ad"/>
            <w:rFonts w:ascii="Arial" w:hAnsi="Arial" w:cs="Arial"/>
            <w:sz w:val="24"/>
            <w:szCs w:val="20"/>
          </w:rPr>
          <w:t>-110 (УХЛ</w:t>
        </w:r>
        <w:proofErr w:type="gramStart"/>
        <w:r w:rsidRPr="00D01606">
          <w:rPr>
            <w:rStyle w:val="ad"/>
            <w:rFonts w:ascii="Arial" w:hAnsi="Arial" w:cs="Arial"/>
            <w:sz w:val="24"/>
            <w:szCs w:val="20"/>
          </w:rPr>
          <w:t>1</w:t>
        </w:r>
        <w:proofErr w:type="gramEnd"/>
        <w:r w:rsidRPr="00D01606">
          <w:rPr>
            <w:rStyle w:val="ad"/>
            <w:rFonts w:ascii="Arial" w:hAnsi="Arial" w:cs="Arial"/>
            <w:sz w:val="24"/>
            <w:szCs w:val="20"/>
          </w:rPr>
          <w:t>)</w:t>
        </w:r>
      </w:hyperlink>
      <w:r w:rsidRPr="00632FE7">
        <w:rPr>
          <w:rFonts w:ascii="Arial" w:hAnsi="Arial" w:cs="Arial"/>
          <w:sz w:val="24"/>
          <w:szCs w:val="20"/>
        </w:rPr>
        <w:t xml:space="preserve"> в составе: </w:t>
      </w:r>
    </w:p>
    <w:p w:rsidR="00632FE7" w:rsidRPr="00632FE7" w:rsidRDefault="008B3B94" w:rsidP="00632FE7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0" w:history="1">
        <w:r w:rsidR="00632FE7" w:rsidRPr="00D01606">
          <w:rPr>
            <w:rStyle w:val="ad"/>
            <w:rFonts w:ascii="Arial" w:hAnsi="Arial" w:cs="Arial"/>
            <w:sz w:val="24"/>
            <w:szCs w:val="20"/>
          </w:rPr>
          <w:t>Колонковый выключатель ВГТ-110</w:t>
        </w:r>
      </w:hyperlink>
      <w:r w:rsidR="00632FE7" w:rsidRPr="00632FE7">
        <w:rPr>
          <w:rFonts w:ascii="Arial" w:hAnsi="Arial" w:cs="Arial"/>
          <w:sz w:val="24"/>
          <w:szCs w:val="20"/>
        </w:rPr>
        <w:t>;</w:t>
      </w:r>
    </w:p>
    <w:p w:rsidR="00632FE7" w:rsidRPr="00632FE7" w:rsidRDefault="008B3B94" w:rsidP="00632FE7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1" w:history="1">
        <w:r w:rsidR="00632FE7" w:rsidRPr="00D01606">
          <w:rPr>
            <w:rStyle w:val="ad"/>
            <w:rFonts w:ascii="Arial" w:hAnsi="Arial" w:cs="Arial"/>
            <w:sz w:val="24"/>
            <w:szCs w:val="20"/>
          </w:rPr>
          <w:t>Трансформаторы тока ТОГФ-110</w:t>
        </w:r>
      </w:hyperlink>
      <w:r w:rsidR="00632FE7" w:rsidRPr="00632FE7">
        <w:rPr>
          <w:rFonts w:ascii="Arial" w:hAnsi="Arial" w:cs="Arial"/>
          <w:sz w:val="24"/>
          <w:szCs w:val="20"/>
        </w:rPr>
        <w:t>;</w:t>
      </w:r>
    </w:p>
    <w:p w:rsidR="00632FE7" w:rsidRPr="00632FE7" w:rsidRDefault="008B3B94" w:rsidP="00632FE7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2" w:history="1">
        <w:r w:rsidR="00632FE7" w:rsidRPr="00D01606">
          <w:rPr>
            <w:rStyle w:val="ad"/>
            <w:rFonts w:ascii="Arial" w:hAnsi="Arial" w:cs="Arial"/>
            <w:sz w:val="24"/>
            <w:szCs w:val="20"/>
          </w:rPr>
          <w:t>Разъединители РГ-110</w:t>
        </w:r>
      </w:hyperlink>
      <w:r w:rsidR="00632FE7" w:rsidRPr="00632FE7">
        <w:rPr>
          <w:rFonts w:ascii="Arial" w:hAnsi="Arial" w:cs="Arial"/>
          <w:sz w:val="24"/>
          <w:szCs w:val="20"/>
        </w:rPr>
        <w:t>;</w:t>
      </w:r>
    </w:p>
    <w:p w:rsidR="00632FE7" w:rsidRPr="00632FE7" w:rsidRDefault="008B3B94" w:rsidP="00632FE7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3" w:history="1">
        <w:r w:rsidR="00632FE7" w:rsidRPr="00D01606">
          <w:rPr>
            <w:rStyle w:val="ad"/>
            <w:rFonts w:ascii="Arial" w:hAnsi="Arial" w:cs="Arial"/>
            <w:sz w:val="24"/>
            <w:szCs w:val="20"/>
          </w:rPr>
          <w:t>Жесткая ошиновка</w:t>
        </w:r>
      </w:hyperlink>
      <w:r w:rsidR="00632FE7" w:rsidRPr="00632FE7">
        <w:rPr>
          <w:rFonts w:ascii="Arial" w:hAnsi="Arial" w:cs="Arial"/>
          <w:sz w:val="24"/>
          <w:szCs w:val="20"/>
        </w:rPr>
        <w:t>;</w:t>
      </w:r>
    </w:p>
    <w:p w:rsidR="00632FE7" w:rsidRPr="00632FE7" w:rsidRDefault="008B3B94" w:rsidP="00632FE7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hyperlink r:id="rId14" w:history="1">
        <w:r w:rsidR="00632FE7" w:rsidRPr="00D01606">
          <w:rPr>
            <w:rStyle w:val="ad"/>
            <w:rFonts w:ascii="Arial" w:hAnsi="Arial" w:cs="Arial"/>
            <w:sz w:val="24"/>
            <w:szCs w:val="20"/>
          </w:rPr>
          <w:t>ОПН-110</w:t>
        </w:r>
      </w:hyperlink>
      <w:r w:rsidR="00632FE7" w:rsidRPr="00632FE7">
        <w:rPr>
          <w:rFonts w:ascii="Arial" w:hAnsi="Arial" w:cs="Arial"/>
          <w:sz w:val="24"/>
          <w:szCs w:val="20"/>
        </w:rPr>
        <w:t>.</w:t>
      </w: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  <w:r w:rsidRPr="00632FE7">
        <w:rPr>
          <w:rFonts w:ascii="Arial" w:hAnsi="Arial" w:cs="Arial"/>
          <w:sz w:val="24"/>
          <w:szCs w:val="20"/>
        </w:rPr>
        <w:t>Все установленное оборудование ЗАО «</w:t>
      </w:r>
      <w:hyperlink r:id="rId15" w:history="1">
        <w:r w:rsidRPr="00D01606">
          <w:rPr>
            <w:rStyle w:val="ad"/>
            <w:rFonts w:ascii="Arial" w:hAnsi="Arial" w:cs="Arial"/>
            <w:sz w:val="24"/>
            <w:szCs w:val="20"/>
          </w:rPr>
          <w:t>ЗЭТО</w:t>
        </w:r>
      </w:hyperlink>
      <w:r w:rsidRPr="00632FE7">
        <w:rPr>
          <w:rFonts w:ascii="Arial" w:hAnsi="Arial" w:cs="Arial"/>
          <w:sz w:val="24"/>
          <w:szCs w:val="20"/>
        </w:rPr>
        <w:t xml:space="preserve">» входит в </w:t>
      </w:r>
      <w:hyperlink r:id="rId16" w:history="1">
        <w:r w:rsidRPr="00D01606">
          <w:rPr>
            <w:rStyle w:val="ad"/>
            <w:rFonts w:ascii="Arial" w:hAnsi="Arial" w:cs="Arial"/>
            <w:sz w:val="24"/>
            <w:szCs w:val="20"/>
          </w:rPr>
          <w:t>перечень</w:t>
        </w:r>
      </w:hyperlink>
      <w:r w:rsidRPr="00632FE7">
        <w:rPr>
          <w:rFonts w:ascii="Arial" w:hAnsi="Arial" w:cs="Arial"/>
          <w:sz w:val="24"/>
          <w:szCs w:val="20"/>
        </w:rPr>
        <w:t xml:space="preserve"> первичного оборудования, материалов и систем, допущенных к применению на объектах ПАО «Россети» и рекомендованных для применения на объектах ДЗО ПАО «Россети». Оно обладает высокими эксплуатационными и экономическими характеристиками, позволяя обеспечить надёжное электроснабжение в течение нескольких десятилетий, а благодаря сервисной поддержке </w:t>
      </w:r>
      <w:r w:rsidR="00E20ED2">
        <w:rPr>
          <w:rFonts w:ascii="Arial" w:hAnsi="Arial" w:cs="Arial"/>
          <w:sz w:val="24"/>
          <w:szCs w:val="20"/>
        </w:rPr>
        <w:t>24</w:t>
      </w:r>
      <w:r w:rsidR="00E20ED2" w:rsidRPr="00E20ED2">
        <w:rPr>
          <w:rFonts w:ascii="Arial" w:hAnsi="Arial" w:cs="Arial"/>
          <w:sz w:val="24"/>
          <w:szCs w:val="20"/>
        </w:rPr>
        <w:t xml:space="preserve">/7 </w:t>
      </w:r>
      <w:r w:rsidRPr="00632FE7">
        <w:rPr>
          <w:rFonts w:ascii="Arial" w:hAnsi="Arial" w:cs="Arial"/>
          <w:sz w:val="24"/>
          <w:szCs w:val="20"/>
        </w:rPr>
        <w:t xml:space="preserve">быть уверенными в своевременном и квалифицированном обслуживании. </w:t>
      </w:r>
    </w:p>
    <w:p w:rsidR="00632FE7" w:rsidRPr="00632FE7" w:rsidRDefault="00632FE7" w:rsidP="00632FE7">
      <w:pPr>
        <w:jc w:val="both"/>
        <w:rPr>
          <w:rFonts w:ascii="Arial" w:hAnsi="Arial" w:cs="Arial"/>
          <w:sz w:val="24"/>
          <w:szCs w:val="20"/>
        </w:rPr>
      </w:pPr>
    </w:p>
    <w:p w:rsidR="002135C6" w:rsidRDefault="00632FE7" w:rsidP="00632FE7">
      <w:pPr>
        <w:jc w:val="both"/>
        <w:rPr>
          <w:rFonts w:ascii="Arial" w:hAnsi="Arial" w:cs="Arial"/>
          <w:sz w:val="24"/>
          <w:szCs w:val="20"/>
        </w:rPr>
      </w:pPr>
      <w:r w:rsidRPr="00632FE7">
        <w:rPr>
          <w:rFonts w:ascii="Arial" w:hAnsi="Arial" w:cs="Arial"/>
          <w:sz w:val="24"/>
          <w:szCs w:val="20"/>
        </w:rPr>
        <w:t xml:space="preserve">В результате реконструкции </w:t>
      </w:r>
      <w:r w:rsidR="00852E99" w:rsidRPr="00852E99">
        <w:rPr>
          <w:rFonts w:ascii="Arial" w:hAnsi="Arial" w:cs="Arial"/>
          <w:sz w:val="24"/>
          <w:szCs w:val="20"/>
        </w:rPr>
        <w:t>ПС 110 кВ «Кайсацкая»</w:t>
      </w:r>
      <w:r w:rsidR="00852E99">
        <w:rPr>
          <w:rFonts w:ascii="Arial" w:hAnsi="Arial" w:cs="Arial"/>
          <w:sz w:val="24"/>
          <w:szCs w:val="20"/>
        </w:rPr>
        <w:t xml:space="preserve"> </w:t>
      </w:r>
      <w:r w:rsidRPr="00632FE7">
        <w:rPr>
          <w:rFonts w:ascii="Arial" w:hAnsi="Arial" w:cs="Arial"/>
          <w:sz w:val="24"/>
          <w:szCs w:val="20"/>
        </w:rPr>
        <w:t>филиалом «Россети ФСК ЕЭС» (ПАО «ФСК ЕЭС») – Магистральные электрические сети (МЭС) Юг повысилась надежность электроснабжения потребителей Палласовского района Волгоградской области, где проживает 40 тыс. человек, а также транзита электроэнергии в Республику Казахстан.</w:t>
      </w:r>
    </w:p>
    <w:p w:rsidR="00632FE7" w:rsidRPr="008A4CAE" w:rsidRDefault="00632FE7" w:rsidP="00632FE7">
      <w:pPr>
        <w:jc w:val="both"/>
        <w:rPr>
          <w:rFonts w:ascii="Arial" w:hAnsi="Arial" w:cs="Arial"/>
          <w:sz w:val="24"/>
          <w:szCs w:val="20"/>
        </w:rPr>
      </w:pPr>
    </w:p>
    <w:p w:rsidR="000F448A" w:rsidRPr="00632FE7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ЗАО «ЗЭТО» — современное, высокоэффективное,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кая и кабельная промышленность» и является якорным резидентом «</w:t>
      </w:r>
      <w:hyperlink r:id="rId17" w:history="1">
        <w:r w:rsidR="007E08D5" w:rsidRPr="00D01606">
          <w:rPr>
            <w:rStyle w:val="ad"/>
            <w:rFonts w:ascii="Arial" w:hAnsi="Arial" w:cs="Arial"/>
            <w:sz w:val="24"/>
            <w:szCs w:val="20"/>
          </w:rPr>
          <w:t>Промышленного электротехнического кластера Псковской области</w:t>
        </w:r>
      </w:hyperlink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» и Технопарка «</w:t>
      </w:r>
      <w:hyperlink r:id="rId18" w:history="1">
        <w:r w:rsidR="007E08D5" w:rsidRPr="00D01606">
          <w:rPr>
            <w:rStyle w:val="ad"/>
            <w:rFonts w:ascii="Arial" w:hAnsi="Arial" w:cs="Arial"/>
            <w:sz w:val="24"/>
            <w:szCs w:val="20"/>
          </w:rPr>
          <w:t>Электрополис</w:t>
        </w:r>
      </w:hyperlink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19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sectPr w:rsidR="000F448A" w:rsidRPr="00632FE7" w:rsidSect="00715AE0">
      <w:footerReference w:type="default" r:id="rId20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B94" w:rsidRDefault="008B3B94" w:rsidP="00715AE0">
      <w:r>
        <w:separator/>
      </w:r>
    </w:p>
  </w:endnote>
  <w:endnote w:type="continuationSeparator" w:id="0">
    <w:p w:rsidR="008B3B94" w:rsidRDefault="008B3B94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B94" w:rsidRDefault="008B3B94" w:rsidP="00715AE0">
      <w:r>
        <w:separator/>
      </w:r>
    </w:p>
  </w:footnote>
  <w:footnote w:type="continuationSeparator" w:id="0">
    <w:p w:rsidR="008B3B94" w:rsidRDefault="008B3B94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64C"/>
    <w:multiLevelType w:val="hybridMultilevel"/>
    <w:tmpl w:val="C0C847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E60CF"/>
    <w:rsid w:val="000F448A"/>
    <w:rsid w:val="00106295"/>
    <w:rsid w:val="00140D5E"/>
    <w:rsid w:val="001849EA"/>
    <w:rsid w:val="001B7D3E"/>
    <w:rsid w:val="001F4E0B"/>
    <w:rsid w:val="002135C6"/>
    <w:rsid w:val="002337E2"/>
    <w:rsid w:val="002C4008"/>
    <w:rsid w:val="002C576E"/>
    <w:rsid w:val="0040646D"/>
    <w:rsid w:val="00470D2D"/>
    <w:rsid w:val="004F52DA"/>
    <w:rsid w:val="0056297B"/>
    <w:rsid w:val="005B6745"/>
    <w:rsid w:val="0060224F"/>
    <w:rsid w:val="00626A19"/>
    <w:rsid w:val="00632FE7"/>
    <w:rsid w:val="006971D0"/>
    <w:rsid w:val="00697587"/>
    <w:rsid w:val="006E66F8"/>
    <w:rsid w:val="00713601"/>
    <w:rsid w:val="00715AE0"/>
    <w:rsid w:val="007E08D5"/>
    <w:rsid w:val="0080574F"/>
    <w:rsid w:val="0081121F"/>
    <w:rsid w:val="00852E99"/>
    <w:rsid w:val="008577FA"/>
    <w:rsid w:val="008A4CAE"/>
    <w:rsid w:val="008B3B94"/>
    <w:rsid w:val="008F6065"/>
    <w:rsid w:val="00A05313"/>
    <w:rsid w:val="00A35A6A"/>
    <w:rsid w:val="00A7562B"/>
    <w:rsid w:val="00BF0ABC"/>
    <w:rsid w:val="00C14B9A"/>
    <w:rsid w:val="00C61E97"/>
    <w:rsid w:val="00CC0713"/>
    <w:rsid w:val="00CD1ECD"/>
    <w:rsid w:val="00CD367E"/>
    <w:rsid w:val="00CF7456"/>
    <w:rsid w:val="00CF7BA2"/>
    <w:rsid w:val="00D01606"/>
    <w:rsid w:val="00D55E6D"/>
    <w:rsid w:val="00D7120E"/>
    <w:rsid w:val="00E20ED2"/>
    <w:rsid w:val="00E57D58"/>
    <w:rsid w:val="00E81B43"/>
    <w:rsid w:val="00E8280A"/>
    <w:rsid w:val="00E90B7F"/>
    <w:rsid w:val="00EA04C7"/>
    <w:rsid w:val="00EA4583"/>
    <w:rsid w:val="00EC1DA1"/>
    <w:rsid w:val="00EF2A9A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zeto.ru/products_and_services/products_and_services/high_voltage_equipment/jestkaya-oshinovka-dlya-oru-110-220-330-500-750-kv_1" TargetMode="External"/><Relationship Id="rId18" Type="http://schemas.openxmlformats.org/officeDocument/2006/relationships/hyperlink" Target="https://elektropolis.net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zeto.ru/products_and_services/products_and_services/high_voltage_equipment/razyediniteli-narujnoy-ustanovki-serii-rg/rg-110-kv" TargetMode="External"/><Relationship Id="rId17" Type="http://schemas.openxmlformats.org/officeDocument/2006/relationships/hyperlink" Target="https://pskovpromcluste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osseti.ru/investment/science/attestation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/products_and_services/products_and_services/high_voltage_equipment/vyklyuchateli-elegazovye-kolonkovye/togf-110-togf-2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eto.ru" TargetMode="External"/><Relationship Id="rId10" Type="http://schemas.openxmlformats.org/officeDocument/2006/relationships/hyperlink" Target="https://www.zeto.ru/products_and_services/products_and_services/high_voltage_equipment/vyklyuchateli-elegazovye-kolonkovye/elegazovye-kolonkovye-vyklyuchateli-tipa-vgt-110" TargetMode="External"/><Relationship Id="rId19" Type="http://schemas.openxmlformats.org/officeDocument/2006/relationships/hyperlink" Target="https://www.zet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eto.ru/products_and_services/products_and_services/high_voltage_equipment/komponovochnye-resheniya-dlya-oru-zru/modul-kompaktnyy-km-dlya-oru-zru-35-110-kv" TargetMode="External"/><Relationship Id="rId14" Type="http://schemas.openxmlformats.org/officeDocument/2006/relationships/hyperlink" Target="https://www.zeto.ru/products_and_services/products_and_services/high_voltage_equipment/ogranichiteli-perenapryajeniy-nelineynye/s-polimernoy-vneshney-izolyatsiey-110-220-kv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14</cp:revision>
  <dcterms:created xsi:type="dcterms:W3CDTF">2021-04-21T07:46:00Z</dcterms:created>
  <dcterms:modified xsi:type="dcterms:W3CDTF">2021-11-03T07:51:00Z</dcterms:modified>
</cp:coreProperties>
</file>