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A05313">
        <w:rPr>
          <w:rFonts w:ascii="Arial" w:hAnsi="Arial" w:cs="Arial"/>
          <w:sz w:val="20"/>
          <w:szCs w:val="16"/>
        </w:rPr>
        <w:t>00</w:t>
      </w:r>
      <w:r w:rsidRPr="00E8280A">
        <w:rPr>
          <w:rFonts w:ascii="Arial" w:hAnsi="Arial" w:cs="Arial"/>
          <w:sz w:val="20"/>
          <w:szCs w:val="16"/>
        </w:rPr>
        <w:t>.0</w:t>
      </w:r>
      <w:r w:rsidR="00A05313">
        <w:rPr>
          <w:rFonts w:ascii="Arial" w:hAnsi="Arial" w:cs="Arial"/>
          <w:sz w:val="20"/>
          <w:szCs w:val="16"/>
        </w:rPr>
        <w:t>0</w:t>
      </w:r>
      <w:r w:rsidRPr="00E8280A">
        <w:rPr>
          <w:rFonts w:ascii="Arial" w:hAnsi="Arial" w:cs="Arial"/>
          <w:sz w:val="20"/>
          <w:szCs w:val="16"/>
        </w:rPr>
        <w:t xml:space="preserve">.2021, </w:t>
      </w:r>
      <w:r w:rsidR="002A01C2">
        <w:rPr>
          <w:rFonts w:ascii="Arial" w:hAnsi="Arial" w:cs="Arial"/>
          <w:sz w:val="20"/>
          <w:szCs w:val="16"/>
        </w:rPr>
        <w:t>Калининград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2A01C2">
        <w:rPr>
          <w:rFonts w:ascii="Arial" w:hAnsi="Arial" w:cs="Arial"/>
          <w:sz w:val="20"/>
          <w:szCs w:val="16"/>
        </w:rPr>
        <w:t>Калининградская область</w:t>
      </w: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D8782D" w:rsidRPr="00D8782D" w:rsidRDefault="00D8782D" w:rsidP="00D8782D">
      <w:pPr>
        <w:rPr>
          <w:rFonts w:ascii="Arial" w:hAnsi="Arial" w:cs="Arial"/>
          <w:b/>
          <w:sz w:val="28"/>
        </w:rPr>
      </w:pPr>
      <w:r w:rsidRPr="00D8782D">
        <w:rPr>
          <w:rFonts w:ascii="Arial" w:hAnsi="Arial" w:cs="Arial"/>
          <w:b/>
          <w:sz w:val="28"/>
        </w:rPr>
        <w:t>Новые разработки ЗАО «ЗЭТО» для жителей и предприятий Калининградской области</w:t>
      </w:r>
    </w:p>
    <w:p w:rsidR="00D8782D" w:rsidRPr="00D8782D" w:rsidRDefault="00D8782D" w:rsidP="00D8782D">
      <w:pPr>
        <w:jc w:val="both"/>
        <w:rPr>
          <w:rFonts w:ascii="Arial" w:hAnsi="Arial" w:cs="Arial"/>
        </w:rPr>
      </w:pPr>
    </w:p>
    <w:p w:rsidR="00D8782D" w:rsidRPr="00D8782D" w:rsidRDefault="00D8782D" w:rsidP="00D8782D">
      <w:pPr>
        <w:jc w:val="both"/>
        <w:rPr>
          <w:rFonts w:ascii="Arial" w:hAnsi="Arial" w:cs="Arial"/>
          <w:b/>
        </w:rPr>
      </w:pPr>
      <w:r w:rsidRPr="00D8782D">
        <w:rPr>
          <w:rFonts w:ascii="Arial" w:hAnsi="Arial" w:cs="Arial"/>
          <w:b/>
        </w:rPr>
        <w:t>В результате реконструкции нескольких подстанций Калининградской области повышена надежность электроснабжения, а также покрыты текущие и перспективные потребности в мощности территорий с населением более 100 тыс. человек в 120 населенных пунктах, 200 социально-значимых организаций.</w:t>
      </w:r>
    </w:p>
    <w:p w:rsidR="00D8782D" w:rsidRPr="00D8782D" w:rsidRDefault="00D8782D" w:rsidP="00D8782D">
      <w:pPr>
        <w:jc w:val="both"/>
        <w:rPr>
          <w:rFonts w:ascii="Arial" w:hAnsi="Arial" w:cs="Arial"/>
        </w:rPr>
      </w:pPr>
    </w:p>
    <w:p w:rsidR="00D8782D" w:rsidRPr="00D8782D" w:rsidRDefault="00D8782D" w:rsidP="00D8782D">
      <w:pPr>
        <w:jc w:val="both"/>
        <w:rPr>
          <w:rFonts w:ascii="Arial" w:hAnsi="Arial" w:cs="Arial"/>
        </w:rPr>
      </w:pPr>
      <w:r w:rsidRPr="00D8782D">
        <w:rPr>
          <w:rFonts w:ascii="Arial" w:hAnsi="Arial" w:cs="Arial"/>
        </w:rPr>
        <w:t xml:space="preserve">В октябре осуществлён  </w:t>
      </w:r>
      <w:bookmarkStart w:id="0" w:name="_GoBack"/>
      <w:bookmarkEnd w:id="0"/>
      <w:r w:rsidRPr="00D8782D">
        <w:rPr>
          <w:rFonts w:ascii="Arial" w:hAnsi="Arial" w:cs="Arial"/>
        </w:rPr>
        <w:t xml:space="preserve">пуск 5 подстанций 110 кВ 110/15 кВ — «Ладушкин», «Славск», «Полесск», «Озерки» и «Багратионовск» в Калининградской области. Торжественное мероприятие прошло при участии Министра энергетики Российской Федерации Николая </w:t>
      </w:r>
      <w:proofErr w:type="spellStart"/>
      <w:r w:rsidRPr="00D8782D">
        <w:rPr>
          <w:rFonts w:ascii="Arial" w:hAnsi="Arial" w:cs="Arial"/>
        </w:rPr>
        <w:t>Шульгинова</w:t>
      </w:r>
      <w:proofErr w:type="spellEnd"/>
      <w:r w:rsidRPr="00D8782D">
        <w:rPr>
          <w:rFonts w:ascii="Arial" w:hAnsi="Arial" w:cs="Arial"/>
        </w:rPr>
        <w:t>, Губернатора Калининградской области Антона Алиханова и Генерального директора ПАО «Россети» Андрея Рюмина.</w:t>
      </w:r>
    </w:p>
    <w:p w:rsidR="00D8782D" w:rsidRPr="00D8782D" w:rsidRDefault="00D8782D" w:rsidP="00D8782D">
      <w:pPr>
        <w:jc w:val="both"/>
        <w:rPr>
          <w:rFonts w:ascii="Arial" w:hAnsi="Arial" w:cs="Arial"/>
        </w:rPr>
      </w:pPr>
    </w:p>
    <w:p w:rsidR="00D8782D" w:rsidRPr="00D8782D" w:rsidRDefault="00D8782D" w:rsidP="00D8782D">
      <w:pPr>
        <w:jc w:val="both"/>
        <w:rPr>
          <w:rFonts w:ascii="Arial" w:hAnsi="Arial" w:cs="Arial"/>
        </w:rPr>
      </w:pPr>
      <w:r w:rsidRPr="00D8782D">
        <w:rPr>
          <w:rFonts w:ascii="Arial" w:hAnsi="Arial" w:cs="Arial"/>
        </w:rPr>
        <w:t xml:space="preserve">В ходе реконструкции на </w:t>
      </w:r>
      <w:proofErr w:type="spellStart"/>
      <w:r w:rsidRPr="00D8782D">
        <w:rPr>
          <w:rFonts w:ascii="Arial" w:hAnsi="Arial" w:cs="Arial"/>
        </w:rPr>
        <w:t>энергообъектах</w:t>
      </w:r>
      <w:proofErr w:type="spellEnd"/>
      <w:r w:rsidRPr="00D8782D">
        <w:rPr>
          <w:rFonts w:ascii="Arial" w:hAnsi="Arial" w:cs="Arial"/>
        </w:rPr>
        <w:t xml:space="preserve"> установлено современное силовое и коммутационное оборудование преимущественно российского производства, в том числе завода электротехнического оборудования ЗАО «ЗЭТО»</w:t>
      </w:r>
      <w:r w:rsidR="00773244">
        <w:rPr>
          <w:rFonts w:ascii="Arial" w:hAnsi="Arial" w:cs="Arial"/>
        </w:rPr>
        <w:t xml:space="preserve"> (Великие Луки)</w:t>
      </w:r>
      <w:r w:rsidRPr="00D8782D">
        <w:rPr>
          <w:rFonts w:ascii="Arial" w:hAnsi="Arial" w:cs="Arial"/>
        </w:rPr>
        <w:t>.</w:t>
      </w:r>
    </w:p>
    <w:p w:rsidR="00D8782D" w:rsidRPr="00D8782D" w:rsidRDefault="00D8782D" w:rsidP="00D8782D">
      <w:pPr>
        <w:jc w:val="both"/>
        <w:rPr>
          <w:rFonts w:ascii="Arial" w:hAnsi="Arial" w:cs="Arial"/>
        </w:rPr>
      </w:pPr>
    </w:p>
    <w:p w:rsidR="00D8782D" w:rsidRPr="00D8782D" w:rsidRDefault="00D8782D" w:rsidP="00D8782D">
      <w:pPr>
        <w:jc w:val="both"/>
        <w:rPr>
          <w:rFonts w:ascii="Arial" w:hAnsi="Arial" w:cs="Arial"/>
        </w:rPr>
      </w:pPr>
      <w:r w:rsidRPr="00D8782D">
        <w:rPr>
          <w:rFonts w:ascii="Arial" w:hAnsi="Arial" w:cs="Arial"/>
        </w:rPr>
        <w:t>На объектах внедрены передовые технологические решения, обеспечивающие наблюдаемость и дистанционный контроль работы оборудования. Автоматизированные системы управления обрабатывают более 8 700 сигналов. Информационный обмен переведён в «цифру» на основе протокола МЭК 61850.</w:t>
      </w:r>
    </w:p>
    <w:p w:rsidR="00D8782D" w:rsidRPr="00D8782D" w:rsidRDefault="00D8782D" w:rsidP="00D8782D">
      <w:pPr>
        <w:jc w:val="both"/>
        <w:rPr>
          <w:rFonts w:ascii="Arial" w:hAnsi="Arial" w:cs="Arial"/>
        </w:rPr>
      </w:pPr>
    </w:p>
    <w:p w:rsidR="00D8782D" w:rsidRDefault="00D8782D" w:rsidP="00D87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Подстанции </w:t>
      </w:r>
      <w:r w:rsidRPr="00D8782D">
        <w:rPr>
          <w:rFonts w:ascii="Arial" w:hAnsi="Arial" w:cs="Arial"/>
        </w:rPr>
        <w:t>«Полесск» и «Багратионовск» укомплектованы новейшими ячейками комплектных распределительных устройств с элегазовой изоляцией наружного исполнения</w:t>
      </w:r>
      <w:r>
        <w:rPr>
          <w:rFonts w:ascii="Arial" w:hAnsi="Arial" w:cs="Arial"/>
        </w:rPr>
        <w:t xml:space="preserve"> ЗАО «ЗЭТО» - КРУЭ 110 кВ серии </w:t>
      </w:r>
      <w:r w:rsidRPr="00D8782D">
        <w:rPr>
          <w:rFonts w:ascii="Arial" w:hAnsi="Arial" w:cs="Arial"/>
        </w:rPr>
        <w:t>ЯТЭ-110 У</w:t>
      </w:r>
      <w:proofErr w:type="gramStart"/>
      <w:r w:rsidRPr="00D8782D">
        <w:rPr>
          <w:rFonts w:ascii="Arial" w:hAnsi="Arial" w:cs="Arial"/>
        </w:rPr>
        <w:t>1</w:t>
      </w:r>
      <w:proofErr w:type="gramEnd"/>
      <w:r>
        <w:rPr>
          <w:rFonts w:ascii="Arial" w:hAnsi="Arial" w:cs="Arial"/>
        </w:rPr>
        <w:t>.</w:t>
      </w:r>
      <w:r w:rsidR="002A01C2">
        <w:rPr>
          <w:rFonts w:ascii="Arial" w:hAnsi="Arial" w:cs="Arial"/>
        </w:rPr>
        <w:t xml:space="preserve"> Д</w:t>
      </w:r>
      <w:r w:rsidR="00773244">
        <w:rPr>
          <w:rFonts w:ascii="Arial" w:hAnsi="Arial" w:cs="Arial"/>
        </w:rPr>
        <w:t>анное компоновочное решение</w:t>
      </w:r>
      <w:r w:rsidR="002A01C2" w:rsidRPr="002A01C2">
        <w:rPr>
          <w:rFonts w:ascii="Arial" w:hAnsi="Arial" w:cs="Arial"/>
        </w:rPr>
        <w:t xml:space="preserve"> позволяет максимально использовать пространство</w:t>
      </w:r>
      <w:r w:rsidR="00773244">
        <w:rPr>
          <w:rFonts w:ascii="Arial" w:hAnsi="Arial" w:cs="Arial"/>
        </w:rPr>
        <w:t xml:space="preserve"> распределительного устройства и </w:t>
      </w:r>
      <w:r w:rsidR="002A01C2" w:rsidRPr="002A01C2">
        <w:rPr>
          <w:rFonts w:ascii="Arial" w:hAnsi="Arial" w:cs="Arial"/>
        </w:rPr>
        <w:t>повысить эксплуатационную надежность модуля. Кроме того, регламентные и ремонтные работы на выключателе и трансформаторах тока можно проводить без погашения системы сборных шин в полном соответствии с требованиями по электробезопасности.</w:t>
      </w:r>
    </w:p>
    <w:p w:rsidR="00D8782D" w:rsidRDefault="00D8782D" w:rsidP="00D8782D">
      <w:pPr>
        <w:jc w:val="both"/>
        <w:rPr>
          <w:rFonts w:ascii="Arial" w:hAnsi="Arial" w:cs="Arial"/>
        </w:rPr>
      </w:pPr>
    </w:p>
    <w:p w:rsidR="00FD05DE" w:rsidRDefault="00FD05DE" w:rsidP="00D87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КРУЭ серии ЯТЭ-110 </w:t>
      </w:r>
      <w:r w:rsidRPr="00FD05DE">
        <w:rPr>
          <w:rFonts w:ascii="Arial" w:hAnsi="Arial" w:cs="Arial"/>
        </w:rPr>
        <w:t>климатического исполнения</w:t>
      </w:r>
      <w:proofErr w:type="gramStart"/>
      <w:r w:rsidRPr="00FD05DE">
        <w:rPr>
          <w:rFonts w:ascii="Arial" w:hAnsi="Arial" w:cs="Arial"/>
        </w:rPr>
        <w:t xml:space="preserve"> У</w:t>
      </w:r>
      <w:proofErr w:type="gramEnd"/>
      <w:r w:rsidRPr="00FD05DE">
        <w:rPr>
          <w:rFonts w:ascii="Arial" w:hAnsi="Arial" w:cs="Arial"/>
        </w:rPr>
        <w:t>, категории размещения 1 и 2</w:t>
      </w:r>
      <w:r>
        <w:rPr>
          <w:rFonts w:ascii="Arial" w:hAnsi="Arial" w:cs="Arial"/>
        </w:rPr>
        <w:t xml:space="preserve"> </w:t>
      </w:r>
      <w:r w:rsidRPr="00FD05DE">
        <w:rPr>
          <w:rFonts w:ascii="Arial" w:hAnsi="Arial" w:cs="Arial"/>
        </w:rPr>
        <w:t xml:space="preserve">входит в перечень первичного оборудования, материалов и систем, допущенных к применению на объектах ПАО «Россети» и рекомендованных для применения на объектах ДЗО ПАО «Россети». </w:t>
      </w:r>
    </w:p>
    <w:p w:rsidR="00FD05DE" w:rsidRPr="00D8782D" w:rsidRDefault="00FD05DE" w:rsidP="00D8782D">
      <w:pPr>
        <w:jc w:val="both"/>
        <w:rPr>
          <w:rFonts w:ascii="Arial" w:hAnsi="Arial" w:cs="Arial"/>
        </w:rPr>
      </w:pPr>
    </w:p>
    <w:p w:rsidR="00D8782D" w:rsidRPr="00D8782D" w:rsidRDefault="00D8782D" w:rsidP="00D8782D">
      <w:pPr>
        <w:jc w:val="both"/>
        <w:rPr>
          <w:rFonts w:ascii="Arial" w:hAnsi="Arial" w:cs="Arial"/>
        </w:rPr>
      </w:pPr>
      <w:r w:rsidRPr="00D8782D">
        <w:rPr>
          <w:rFonts w:ascii="Arial" w:hAnsi="Arial" w:cs="Arial"/>
        </w:rPr>
        <w:t xml:space="preserve">Все работы по реконструкции </w:t>
      </w:r>
      <w:r w:rsidR="00FD05DE" w:rsidRPr="00FD05DE">
        <w:rPr>
          <w:rFonts w:ascii="Arial" w:hAnsi="Arial" w:cs="Arial"/>
        </w:rPr>
        <w:t xml:space="preserve">5 подстанций 110 кВ 110/15 кВ в Калининградской области </w:t>
      </w:r>
      <w:r w:rsidRPr="00D8782D">
        <w:rPr>
          <w:rFonts w:ascii="Arial" w:hAnsi="Arial" w:cs="Arial"/>
        </w:rPr>
        <w:t xml:space="preserve">проведены в рамках программы по развитию электросетей Калининградской области, являющейся самой масштабной в стране в разрезе одного субъекта по набору мероприятий и объему финансирования. Совокупный объем финансирования составляет более 22,17 </w:t>
      </w:r>
      <w:proofErr w:type="gramStart"/>
      <w:r w:rsidRPr="00D8782D">
        <w:rPr>
          <w:rFonts w:ascii="Arial" w:hAnsi="Arial" w:cs="Arial"/>
        </w:rPr>
        <w:t>млрд</w:t>
      </w:r>
      <w:proofErr w:type="gramEnd"/>
      <w:r w:rsidRPr="00D8782D">
        <w:rPr>
          <w:rFonts w:ascii="Arial" w:hAnsi="Arial" w:cs="Arial"/>
        </w:rPr>
        <w:t xml:space="preserve"> рублей. За 5 лет построено и реконструировано около 1,5 тыс. км линий электропередачи, возведено и комплексно реконструировано восемь подстанций 110/15 кВ (общая мощность – 346 МВА), в том числе с применением цифровых технологий.</w:t>
      </w:r>
    </w:p>
    <w:p w:rsidR="002135C6" w:rsidRPr="008A4CAE" w:rsidRDefault="002135C6" w:rsidP="0056297B">
      <w:pPr>
        <w:jc w:val="both"/>
        <w:rPr>
          <w:rFonts w:ascii="Arial" w:hAnsi="Arial" w:cs="Arial"/>
          <w:sz w:val="24"/>
          <w:szCs w:val="20"/>
        </w:rPr>
      </w:pPr>
    </w:p>
    <w:p w:rsidR="000F448A" w:rsidRDefault="008A4CAE" w:rsidP="002A01C2">
      <w:pPr>
        <w:jc w:val="both"/>
        <w:rPr>
          <w:rFonts w:ascii="Arial" w:hAnsi="Arial" w:cs="Arial"/>
          <w:color w:val="808080" w:themeColor="background1" w:themeShade="80"/>
          <w:szCs w:val="20"/>
        </w:rPr>
      </w:pPr>
      <w:r w:rsidRPr="00FD05DE">
        <w:rPr>
          <w:rFonts w:ascii="Arial" w:hAnsi="Arial" w:cs="Arial"/>
          <w:color w:val="808080" w:themeColor="background1" w:themeShade="80"/>
          <w:szCs w:val="20"/>
        </w:rPr>
        <w:t xml:space="preserve"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оборудования в </w:t>
      </w:r>
      <w:r w:rsidRPr="00FD05DE">
        <w:rPr>
          <w:rFonts w:ascii="Arial" w:hAnsi="Arial" w:cs="Arial"/>
          <w:color w:val="808080" w:themeColor="background1" w:themeShade="80"/>
          <w:szCs w:val="20"/>
        </w:rPr>
        <w:lastRenderedPageBreak/>
        <w:t>настоящее время составляет более 400 наименований, он охватывает все классы напряжений от 0,38 до 750 кВ.</w:t>
      </w:r>
      <w:r w:rsidR="00A05313" w:rsidRPr="00FD05DE">
        <w:rPr>
          <w:rFonts w:ascii="Arial" w:hAnsi="Arial" w:cs="Arial"/>
          <w:color w:val="808080" w:themeColor="background1" w:themeShade="80"/>
          <w:szCs w:val="20"/>
        </w:rPr>
        <w:t xml:space="preserve"> </w:t>
      </w:r>
      <w:r w:rsidR="00C14B9A" w:rsidRPr="00FD05DE">
        <w:rPr>
          <w:rFonts w:ascii="Arial" w:hAnsi="Arial" w:cs="Arial"/>
          <w:color w:val="808080" w:themeColor="background1" w:themeShade="80"/>
          <w:szCs w:val="20"/>
        </w:rPr>
        <w:t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</w:t>
      </w:r>
      <w:r w:rsidR="007E08D5" w:rsidRPr="00FD05DE">
        <w:rPr>
          <w:rFonts w:ascii="Arial" w:hAnsi="Arial" w:cs="Arial"/>
          <w:color w:val="808080" w:themeColor="background1" w:themeShade="80"/>
          <w:szCs w:val="20"/>
        </w:rPr>
        <w:t>азующих организаций Министерства</w:t>
      </w:r>
      <w:r w:rsidR="00C14B9A" w:rsidRPr="00FD05DE">
        <w:rPr>
          <w:rFonts w:ascii="Arial" w:hAnsi="Arial" w:cs="Arial"/>
          <w:color w:val="808080" w:themeColor="background1" w:themeShade="80"/>
          <w:szCs w:val="20"/>
        </w:rPr>
        <w:t xml:space="preserve"> промышленности и торговли РФ в категории «Энергетическое машиностроение, электричес</w:t>
      </w:r>
      <w:r w:rsidR="007E08D5" w:rsidRPr="00FD05DE">
        <w:rPr>
          <w:rFonts w:ascii="Arial" w:hAnsi="Arial" w:cs="Arial"/>
          <w:color w:val="808080" w:themeColor="background1" w:themeShade="80"/>
          <w:szCs w:val="20"/>
        </w:rPr>
        <w:t xml:space="preserve">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</w:t>
      </w:r>
      <w:r w:rsidR="00C14B9A" w:rsidRPr="00FD05DE">
        <w:rPr>
          <w:rFonts w:ascii="Arial" w:hAnsi="Arial" w:cs="Arial"/>
          <w:color w:val="808080" w:themeColor="background1" w:themeShade="80"/>
          <w:szCs w:val="20"/>
        </w:rPr>
        <w:t xml:space="preserve">Подробнее: </w:t>
      </w:r>
      <w:hyperlink r:id="rId8" w:history="1">
        <w:r w:rsidR="002135C6" w:rsidRPr="00FD05DE">
          <w:rPr>
            <w:rStyle w:val="ad"/>
            <w:rFonts w:ascii="Arial" w:hAnsi="Arial" w:cs="Arial"/>
            <w:color w:val="808080" w:themeColor="background1" w:themeShade="80"/>
            <w:szCs w:val="20"/>
          </w:rPr>
          <w:t>https://www.zeto.ru</w:t>
        </w:r>
      </w:hyperlink>
      <w:r w:rsidR="00C14B9A" w:rsidRPr="00FD05DE">
        <w:rPr>
          <w:rFonts w:ascii="Arial" w:hAnsi="Arial" w:cs="Arial"/>
          <w:color w:val="808080" w:themeColor="background1" w:themeShade="80"/>
          <w:szCs w:val="20"/>
        </w:rPr>
        <w:t xml:space="preserve">, </w:t>
      </w:r>
      <w:r w:rsidR="008C6533" w:rsidRPr="008C6533">
        <w:rPr>
          <w:rFonts w:ascii="Arial" w:hAnsi="Arial" w:cs="Arial"/>
          <w:color w:val="808080" w:themeColor="background1" w:themeShade="80"/>
          <w:szCs w:val="20"/>
          <w:lang w:val="en-US"/>
        </w:rPr>
        <w:t>info</w:t>
      </w:r>
      <w:r w:rsidR="008C6533" w:rsidRPr="008C6533">
        <w:rPr>
          <w:rFonts w:ascii="Arial" w:hAnsi="Arial" w:cs="Arial"/>
          <w:color w:val="808080" w:themeColor="background1" w:themeShade="80"/>
          <w:szCs w:val="20"/>
        </w:rPr>
        <w:t>@</w:t>
      </w:r>
      <w:proofErr w:type="spellStart"/>
      <w:r w:rsidR="008C6533" w:rsidRPr="008C6533">
        <w:rPr>
          <w:rFonts w:ascii="Arial" w:hAnsi="Arial" w:cs="Arial"/>
          <w:color w:val="808080" w:themeColor="background1" w:themeShade="80"/>
          <w:szCs w:val="20"/>
          <w:lang w:val="en-US"/>
        </w:rPr>
        <w:t>zeto</w:t>
      </w:r>
      <w:proofErr w:type="spellEnd"/>
      <w:r w:rsidR="008C6533" w:rsidRPr="008C6533">
        <w:rPr>
          <w:rFonts w:ascii="Arial" w:hAnsi="Arial" w:cs="Arial"/>
          <w:color w:val="808080" w:themeColor="background1" w:themeShade="80"/>
          <w:szCs w:val="20"/>
        </w:rPr>
        <w:t>.</w:t>
      </w:r>
      <w:r w:rsidR="008C6533" w:rsidRPr="008C6533">
        <w:rPr>
          <w:rFonts w:ascii="Arial" w:hAnsi="Arial" w:cs="Arial"/>
          <w:color w:val="808080" w:themeColor="background1" w:themeShade="80"/>
          <w:szCs w:val="20"/>
          <w:lang w:val="en-US"/>
        </w:rPr>
        <w:t>ru</w:t>
      </w:r>
    </w:p>
    <w:p w:rsidR="008C6533" w:rsidRDefault="008C6533" w:rsidP="002A01C2">
      <w:pPr>
        <w:jc w:val="both"/>
        <w:rPr>
          <w:rFonts w:ascii="Arial" w:hAnsi="Arial" w:cs="Arial"/>
          <w:color w:val="808080" w:themeColor="background1" w:themeShade="80"/>
          <w:szCs w:val="20"/>
        </w:rPr>
      </w:pPr>
    </w:p>
    <w:p w:rsidR="008C6533" w:rsidRDefault="008C6533" w:rsidP="008C6533">
      <w:pPr>
        <w:rPr>
          <w:rFonts w:ascii="Arial" w:hAnsi="Arial" w:cs="Arial"/>
          <w:color w:val="808080" w:themeColor="background1" w:themeShade="80"/>
          <w:szCs w:val="20"/>
        </w:rPr>
      </w:pPr>
      <w:r w:rsidRPr="008C6533">
        <w:rPr>
          <w:rFonts w:ascii="Arial" w:hAnsi="Arial" w:cs="Arial"/>
          <w:color w:val="808080" w:themeColor="background1" w:themeShade="80"/>
          <w:szCs w:val="20"/>
        </w:rPr>
        <w:t>Реконструкция ПС О-31 Багратионовск 110/15 в Калининградской области</w:t>
      </w:r>
      <w:r>
        <w:rPr>
          <w:rFonts w:ascii="Arial" w:hAnsi="Arial" w:cs="Arial"/>
          <w:color w:val="808080" w:themeColor="background1" w:themeShade="80"/>
          <w:szCs w:val="20"/>
        </w:rPr>
        <w:t xml:space="preserve"> </w:t>
      </w:r>
      <w:r w:rsidRPr="008C6533">
        <w:rPr>
          <w:rFonts w:ascii="Arial" w:hAnsi="Arial" w:cs="Arial"/>
          <w:color w:val="808080" w:themeColor="background1" w:themeShade="80"/>
          <w:szCs w:val="20"/>
        </w:rPr>
        <w:t>https://www.youtube.com/watch?v=0p4clWSA2vA</w:t>
      </w:r>
    </w:p>
    <w:p w:rsidR="008C6533" w:rsidRDefault="008C6533" w:rsidP="002A01C2">
      <w:pPr>
        <w:jc w:val="both"/>
        <w:rPr>
          <w:rFonts w:ascii="Arial" w:hAnsi="Arial" w:cs="Arial"/>
          <w:color w:val="808080" w:themeColor="background1" w:themeShade="80"/>
          <w:szCs w:val="20"/>
        </w:rPr>
      </w:pPr>
    </w:p>
    <w:p w:rsidR="008C6533" w:rsidRPr="008C6533" w:rsidRDefault="008C6533" w:rsidP="002A01C2">
      <w:pPr>
        <w:jc w:val="both"/>
        <w:rPr>
          <w:rFonts w:ascii="Arial" w:hAnsi="Arial" w:cs="Arial"/>
          <w:sz w:val="32"/>
          <w:szCs w:val="20"/>
        </w:rPr>
      </w:pPr>
    </w:p>
    <w:sectPr w:rsidR="008C6533" w:rsidRPr="008C6533" w:rsidSect="00715A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9D3" w:rsidRDefault="005329D3" w:rsidP="00715AE0">
      <w:r>
        <w:separator/>
      </w:r>
    </w:p>
  </w:endnote>
  <w:endnote w:type="continuationSeparator" w:id="0">
    <w:p w:rsidR="005329D3" w:rsidRDefault="005329D3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9D3" w:rsidRDefault="005329D3" w:rsidP="00715AE0">
      <w:r>
        <w:separator/>
      </w:r>
    </w:p>
  </w:footnote>
  <w:footnote w:type="continuationSeparator" w:id="0">
    <w:p w:rsidR="005329D3" w:rsidRDefault="005329D3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F448A"/>
    <w:rsid w:val="00140D5E"/>
    <w:rsid w:val="001849EA"/>
    <w:rsid w:val="001B7D3E"/>
    <w:rsid w:val="001F4E0B"/>
    <w:rsid w:val="002135C6"/>
    <w:rsid w:val="002A01C2"/>
    <w:rsid w:val="002C4008"/>
    <w:rsid w:val="002C576E"/>
    <w:rsid w:val="003D003B"/>
    <w:rsid w:val="0040646D"/>
    <w:rsid w:val="00470D2D"/>
    <w:rsid w:val="005329D3"/>
    <w:rsid w:val="0056297B"/>
    <w:rsid w:val="005B6745"/>
    <w:rsid w:val="0060224F"/>
    <w:rsid w:val="00626A19"/>
    <w:rsid w:val="006971D0"/>
    <w:rsid w:val="00697587"/>
    <w:rsid w:val="006E66F8"/>
    <w:rsid w:val="00715AE0"/>
    <w:rsid w:val="00773244"/>
    <w:rsid w:val="007C76D3"/>
    <w:rsid w:val="007E08D5"/>
    <w:rsid w:val="0080574F"/>
    <w:rsid w:val="0081121F"/>
    <w:rsid w:val="008577FA"/>
    <w:rsid w:val="008A4CAE"/>
    <w:rsid w:val="008C6533"/>
    <w:rsid w:val="008F5033"/>
    <w:rsid w:val="008F6065"/>
    <w:rsid w:val="00970807"/>
    <w:rsid w:val="00A05313"/>
    <w:rsid w:val="00A35A6A"/>
    <w:rsid w:val="00A60772"/>
    <w:rsid w:val="00A7562B"/>
    <w:rsid w:val="00BF0ABC"/>
    <w:rsid w:val="00C14B9A"/>
    <w:rsid w:val="00C61E97"/>
    <w:rsid w:val="00CD367E"/>
    <w:rsid w:val="00CF7BA2"/>
    <w:rsid w:val="00D55E6D"/>
    <w:rsid w:val="00D7120E"/>
    <w:rsid w:val="00D8782D"/>
    <w:rsid w:val="00E57D58"/>
    <w:rsid w:val="00E81B43"/>
    <w:rsid w:val="00E8280A"/>
    <w:rsid w:val="00E90B7F"/>
    <w:rsid w:val="00EA04C7"/>
    <w:rsid w:val="00EA4583"/>
    <w:rsid w:val="00EC1DA1"/>
    <w:rsid w:val="00F9373A"/>
    <w:rsid w:val="00FD05DE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to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12</cp:revision>
  <dcterms:created xsi:type="dcterms:W3CDTF">2021-04-21T07:46:00Z</dcterms:created>
  <dcterms:modified xsi:type="dcterms:W3CDTF">2021-12-14T10:54:00Z</dcterms:modified>
</cp:coreProperties>
</file>