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5569"/>
        <w:gridCol w:w="3671"/>
      </w:tblGrid>
      <w:tr w:rsidR="002912D4" w:rsidTr="002912D4">
        <w:tc>
          <w:tcPr>
            <w:tcW w:w="5571" w:type="dxa"/>
            <w:hideMark/>
          </w:tcPr>
          <w:p w:rsidR="002912D4" w:rsidRDefault="002912D4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-1349375</wp:posOffset>
                  </wp:positionH>
                  <wp:positionV relativeFrom="paragraph">
                    <wp:posOffset>-109855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67" y="1557"/>
                      <wp:lineTo x="2825" y="3503"/>
                      <wp:lineTo x="1480" y="7395"/>
                      <wp:lineTo x="1480" y="14789"/>
                      <wp:lineTo x="1614" y="15957"/>
                      <wp:lineTo x="3498" y="20238"/>
                      <wp:lineTo x="4036" y="21016"/>
                      <wp:lineTo x="5246" y="21016"/>
                      <wp:lineTo x="15336" y="15568"/>
                      <wp:lineTo x="15336" y="14789"/>
                      <wp:lineTo x="18564" y="11676"/>
                      <wp:lineTo x="19640" y="10119"/>
                      <wp:lineTo x="18968" y="8562"/>
                      <wp:lineTo x="19775" y="7395"/>
                      <wp:lineTo x="17623" y="6227"/>
                      <wp:lineTo x="5650" y="1557"/>
                      <wp:lineTo x="3767" y="1557"/>
                    </wp:wrapPolygon>
                  </wp:wrapTight>
                  <wp:docPr id="1" name="Рисунок 1" descr="лого для пресс-релиза-КуАЭ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 для пресс-релиза-КуАЭ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3" w:type="dxa"/>
          </w:tcPr>
          <w:p w:rsidR="002912D4" w:rsidRDefault="002912D4">
            <w:pPr>
              <w:widowControl w:val="0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2912D4" w:rsidRDefault="002912D4" w:rsidP="002912D4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2912D4" w:rsidRDefault="002912D4" w:rsidP="002912D4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AB401E" w:rsidRPr="003F1287" w:rsidRDefault="002912D4" w:rsidP="003F1287">
      <w:pPr>
        <w:spacing w:before="80" w:after="80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6040" cy="14560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6040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912D4" w:rsidRDefault="002912D4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2912D4" w:rsidRDefault="002912D4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2912D4" w:rsidRDefault="002912D4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912D4" w:rsidRDefault="002912D4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2912D4" w:rsidRDefault="002912D4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4"/>
                                  <w:rFonts w:eastAsia="Rosatom"/>
                                  <w:color w:val="0070C0"/>
                                  <w:sz w:val="20"/>
                                  <w:szCs w:val="16"/>
                                  <w:u w:val="none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2912D4" w:rsidRDefault="004062CD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6" w:history="1">
                              <w:r w:rsidR="002912D4">
                                <w:rPr>
                                  <w:rStyle w:val="a4"/>
                                  <w:rFonts w:eastAsia="Rosatom"/>
                                  <w:color w:val="0070C0"/>
                                  <w:sz w:val="20"/>
                                  <w:szCs w:val="16"/>
                                  <w:u w:val="none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2912D4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2912D4" w:rsidRDefault="002912D4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color w:val="343433"/>
                                <w:sz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2912D4" w:rsidRDefault="002912D4" w:rsidP="002912D4">
                            <w:pPr>
                              <w:pStyle w:val="a3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-113.05pt;width:505.2pt;height:114.6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" o:allowincell="f" filled="f" stroked="f" strokeweight=".5pt">
                <v:path arrowok="t"/>
                <v:textbox>
                  <w:txbxContent>
                    <w:p w:rsidR="002912D4" w:rsidRDefault="002912D4" w:rsidP="002912D4">
                      <w:pPr>
                        <w:pStyle w:val="a3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  <w:t>_____________________________</w:t>
                      </w:r>
                    </w:p>
                    <w:p w:rsidR="002912D4" w:rsidRDefault="002912D4" w:rsidP="002912D4">
                      <w:pPr>
                        <w:pStyle w:val="a3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</w:rPr>
                        <w:t>Управление информации и общественных связей Курской АЭС</w:t>
                      </w:r>
                    </w:p>
                    <w:p w:rsidR="002912D4" w:rsidRDefault="002912D4" w:rsidP="002912D4">
                      <w:pPr>
                        <w:pStyle w:val="a3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2912D4" w:rsidRDefault="002912D4" w:rsidP="002912D4">
                      <w:pPr>
                        <w:pStyle w:val="a3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 факс: +7 (47131) 4-95-41,</w:t>
                      </w:r>
                    </w:p>
                    <w:p w:rsidR="002912D4" w:rsidRDefault="002912D4" w:rsidP="002912D4">
                      <w:pPr>
                        <w:pStyle w:val="a3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>
                          <w:rPr>
                            <w:rStyle w:val="a4"/>
                            <w:rFonts w:eastAsia="Rosatom"/>
                            <w:color w:val="0070C0"/>
                            <w:sz w:val="20"/>
                            <w:szCs w:val="16"/>
                            <w:u w:val="none"/>
                            <w:lang w:val="en-US"/>
                          </w:rPr>
                          <w:t>iac@kunpp.ru</w:t>
                        </w:r>
                      </w:hyperlink>
                    </w:p>
                    <w:p w:rsidR="002912D4" w:rsidRDefault="004062CD" w:rsidP="002912D4">
                      <w:pPr>
                        <w:pStyle w:val="a3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8" w:history="1">
                        <w:r w:rsidR="002912D4">
                          <w:rPr>
                            <w:rStyle w:val="a4"/>
                            <w:rFonts w:eastAsia="Rosatom"/>
                            <w:color w:val="0070C0"/>
                            <w:sz w:val="20"/>
                            <w:szCs w:val="16"/>
                            <w:u w:val="none"/>
                            <w:lang w:val="en-US"/>
                          </w:rPr>
                          <w:t>www.rosenergoatom.ru</w:t>
                        </w:r>
                      </w:hyperlink>
                      <w:r w:rsidR="002912D4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2912D4" w:rsidRDefault="002912D4" w:rsidP="002912D4">
                      <w:pPr>
                        <w:pStyle w:val="a3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color w:val="343433"/>
                          <w:sz w:val="20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</w:rPr>
                        <w:t>______________________________</w:t>
                      </w:r>
                    </w:p>
                    <w:p w:rsidR="002912D4" w:rsidRDefault="002912D4" w:rsidP="002912D4">
                      <w:pPr>
                        <w:pStyle w:val="a3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ПРЕСС-РЕЛИЗ</w:t>
      </w:r>
    </w:p>
    <w:p w:rsidR="004062CD" w:rsidRPr="004062CD" w:rsidRDefault="004062CD" w:rsidP="003F1287">
      <w:pPr>
        <w:spacing w:line="276" w:lineRule="auto"/>
        <w:jc w:val="both"/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18.01.2022</w:t>
      </w:r>
      <w:r w:rsidR="00AB401E" w:rsidRPr="004062CD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3F1287" w:rsidRPr="003F1287" w:rsidRDefault="003F1287" w:rsidP="003F1287">
      <w:pPr>
        <w:spacing w:line="276" w:lineRule="auto"/>
        <w:jc w:val="both"/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</w:pPr>
      <w:r w:rsidRPr="003F1287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Курская АЭС: на социаль</w:t>
      </w:r>
      <w:bookmarkStart w:id="0" w:name="_GoBack"/>
      <w:bookmarkEnd w:id="0"/>
      <w:r w:rsidRPr="003F1287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  <w:lang w:eastAsia="ru-RU"/>
        </w:rPr>
        <w:t>но-экономическое и инфраструктурное развитие Курчатова в 2021 году направленно свыше 311 миллионов рублей</w:t>
      </w:r>
    </w:p>
    <w:p w:rsidR="003F1287" w:rsidRPr="003F1287" w:rsidRDefault="003F1287" w:rsidP="003F1287">
      <w:pPr>
        <w:spacing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В рамках реализации Соглашения о сотрудничестве между </w:t>
      </w:r>
      <w:proofErr w:type="spellStart"/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Госкорпорацией</w:t>
      </w:r>
      <w:proofErr w:type="spellEnd"/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«Росатом» и Администрацией Курской области о дополнительных налоговых отчислениях в социально-экономическое и инфраструктурное развитие города-спутника Курской АЭС Курчатова в 2021 году инвестировано свыше 311 миллионов рублей.</w:t>
      </w:r>
    </w:p>
    <w:p w:rsidR="003F1287" w:rsidRPr="003F1287" w:rsidRDefault="003F1287" w:rsidP="003F1287">
      <w:pPr>
        <w:spacing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Более 70 млн рублей вложено в ремонт автомобильных дорог общего пользования местного значения г. Курчатова. Свыше 25 млн направлено на развитие программного комплекса «Умный Курчатов»: размещены пять «умных» остановок, светофоры, в восьми дошкольных учреждениях установлены приборы учета тепловой энергии, энергоснабжения, холодного и горячего водоснабжения.</w:t>
      </w:r>
    </w:p>
    <w:p w:rsidR="003F1287" w:rsidRPr="003F1287" w:rsidRDefault="003F1287" w:rsidP="003F1287">
      <w:pPr>
        <w:spacing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Более 75 млн рублей направлено на замену лифтового оборудования. Теперь в городских многоквартирных домах работают 42 новых подъемных механизма.</w:t>
      </w:r>
    </w:p>
    <w:p w:rsidR="003F1287" w:rsidRPr="003F1287" w:rsidRDefault="003F1287" w:rsidP="003F1287">
      <w:pPr>
        <w:spacing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В 2021 году в рамках проекта «Курчатов-Теплый берег-2» продолжилось благоустройство набережной 4-5 микрорайонов. В развитие городского парка культуры и отдыха инвестировано 80 миллионов рублей.</w:t>
      </w:r>
    </w:p>
    <w:p w:rsidR="00AB401E" w:rsidRDefault="003F1287" w:rsidP="003F1287">
      <w:pPr>
        <w:spacing w:line="276" w:lineRule="auto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</w:pPr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«За восемь лет сотрудничества между </w:t>
      </w:r>
      <w:proofErr w:type="spellStart"/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Госкорпорацией</w:t>
      </w:r>
      <w:proofErr w:type="spellEnd"/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«Росатом» и Администрацией Курской области в развитие Курчатова вложено свыше полутора </w:t>
      </w:r>
      <w:proofErr w:type="gramStart"/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>миллиардов</w:t>
      </w:r>
      <w:proofErr w:type="gramEnd"/>
      <w:r w:rsidRPr="003F1287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  <w:lang w:eastAsia="ru-RU"/>
        </w:rPr>
        <w:t xml:space="preserve"> рублей, – отметил исполняющий обязанности директора Курской АЭС Александр Увакин. – Территории, где располагаются атомные промышленные объекты, в нашем случае Курская АЭС, обеспечены дополнительной поддержкой. «Росатом» развивает города присутствия своих предприятий».</w:t>
      </w:r>
    </w:p>
    <w:p w:rsidR="003C3221" w:rsidRPr="00742262" w:rsidRDefault="003C3221" w:rsidP="00AB401E">
      <w:pPr>
        <w:spacing w:line="276" w:lineRule="auto"/>
        <w:jc w:val="right"/>
        <w:rPr>
          <w:rFonts w:ascii="Trebuchet MS" w:hAnsi="Trebuchet MS" w:cs="Times New Roman"/>
          <w:b/>
          <w:color w:val="404040" w:themeColor="text1" w:themeTint="BF"/>
          <w:sz w:val="24"/>
          <w:szCs w:val="24"/>
        </w:rPr>
      </w:pPr>
      <w:r w:rsidRPr="00742262">
        <w:rPr>
          <w:rStyle w:val="apple-converted-space"/>
          <w:rFonts w:ascii="Trebuchet MS" w:hAnsi="Trebuchet MS" w:cs="Times New Roman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C3221" w:rsidRPr="0074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altName w:val="Arial"/>
    <w:charset w:val="CC"/>
    <w:family w:val="swiss"/>
    <w:pitch w:val="variable"/>
    <w:sig w:usb0="00000001" w:usb1="5000207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F6"/>
    <w:rsid w:val="00040FB0"/>
    <w:rsid w:val="001B2B89"/>
    <w:rsid w:val="002912D4"/>
    <w:rsid w:val="003C3221"/>
    <w:rsid w:val="003F1287"/>
    <w:rsid w:val="004062CD"/>
    <w:rsid w:val="00454FE7"/>
    <w:rsid w:val="00742262"/>
    <w:rsid w:val="008E387E"/>
    <w:rsid w:val="00941EC4"/>
    <w:rsid w:val="00A062FC"/>
    <w:rsid w:val="00AB401E"/>
    <w:rsid w:val="00CB4682"/>
    <w:rsid w:val="00E976D3"/>
    <w:rsid w:val="00EF7DF6"/>
    <w:rsid w:val="00F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CFEA3-658A-4A04-A05D-049D517F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F6"/>
    <w:pPr>
      <w:spacing w:before="100" w:beforeAutospacing="1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221"/>
  </w:style>
  <w:style w:type="paragraph" w:customStyle="1" w:styleId="a3">
    <w:name w:val="Содержимое врезки"/>
    <w:basedOn w:val="a"/>
    <w:qFormat/>
    <w:rsid w:val="002912D4"/>
    <w:pPr>
      <w:suppressAutoHyphens/>
      <w:spacing w:before="0" w:beforeAutospacing="0" w:line="276" w:lineRule="auto"/>
    </w:pPr>
    <w:rPr>
      <w:rFonts w:ascii="Arial" w:eastAsia="Arial" w:hAnsi="Arial" w:cs="Arial"/>
      <w:lang w:eastAsia="ru-RU"/>
    </w:rPr>
  </w:style>
  <w:style w:type="character" w:customStyle="1" w:styleId="-">
    <w:name w:val="Интернет-ссылка"/>
    <w:rsid w:val="002912D4"/>
    <w:rPr>
      <w:color w:val="0000FF"/>
      <w:u w:val="single"/>
    </w:rPr>
  </w:style>
  <w:style w:type="character" w:styleId="a4">
    <w:name w:val="Hyperlink"/>
    <w:basedOn w:val="a0"/>
    <w:uiPriority w:val="99"/>
    <w:unhideWhenUsed/>
    <w:rsid w:val="00291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c@kunp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energoatom.ru/" TargetMode="External"/><Relationship Id="rId5" Type="http://schemas.openxmlformats.org/officeDocument/2006/relationships/hyperlink" Target="mailto:iac@kunpp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Пинаева Лена</dc:creator>
  <cp:keywords/>
  <dc:description/>
  <cp:lastModifiedBy>Пинаева Лена</cp:lastModifiedBy>
  <cp:revision>16</cp:revision>
  <dcterms:created xsi:type="dcterms:W3CDTF">2021-12-28T05:52:00Z</dcterms:created>
  <dcterms:modified xsi:type="dcterms:W3CDTF">2022-01-18T06:57:00Z</dcterms:modified>
</cp:coreProperties>
</file>