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715AE0" w:rsidRDefault="00715AE0">
      <w:pPr>
        <w:rPr>
          <w:rFonts w:ascii="Arial Narrow" w:hAnsi="Arial Narrow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A05313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1227DC">
        <w:rPr>
          <w:rFonts w:ascii="Arial" w:hAnsi="Arial" w:cs="Arial"/>
          <w:sz w:val="20"/>
          <w:szCs w:val="16"/>
        </w:rPr>
        <w:t>11</w:t>
      </w:r>
      <w:r w:rsidRPr="00E8280A">
        <w:rPr>
          <w:rFonts w:ascii="Arial" w:hAnsi="Arial" w:cs="Arial"/>
          <w:sz w:val="20"/>
          <w:szCs w:val="16"/>
        </w:rPr>
        <w:t>.0</w:t>
      </w:r>
      <w:r w:rsidR="001227DC"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>.202</w:t>
      </w:r>
      <w:r w:rsidR="00236B7E"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1227DC">
        <w:rPr>
          <w:rFonts w:ascii="Arial" w:hAnsi="Arial" w:cs="Arial"/>
          <w:sz w:val="20"/>
          <w:szCs w:val="16"/>
        </w:rPr>
        <w:t>Великие Луки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1227DC">
        <w:rPr>
          <w:rFonts w:ascii="Arial" w:hAnsi="Arial" w:cs="Arial"/>
          <w:sz w:val="20"/>
          <w:szCs w:val="16"/>
        </w:rPr>
        <w:t>Псковская область</w:t>
      </w: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1227DC" w:rsidRPr="001227DC" w:rsidRDefault="001227DC" w:rsidP="001227DC">
      <w:pPr>
        <w:pStyle w:val="1"/>
        <w:spacing w:before="0" w:beforeAutospacing="0" w:after="0" w:afterAutospacing="0"/>
        <w:rPr>
          <w:rFonts w:ascii="Arial" w:hAnsi="Arial" w:cs="Arial"/>
          <w:sz w:val="40"/>
          <w:szCs w:val="32"/>
        </w:rPr>
      </w:pPr>
      <w:r w:rsidRPr="001227DC">
        <w:rPr>
          <w:rFonts w:ascii="Arial" w:hAnsi="Arial" w:cs="Arial"/>
          <w:sz w:val="40"/>
          <w:szCs w:val="32"/>
        </w:rPr>
        <w:t>Оборудование ЗЭТО для ПС 110 кВ «Университет»</w:t>
      </w:r>
    </w:p>
    <w:p w:rsidR="001227DC" w:rsidRDefault="001227DC" w:rsidP="00247ECE">
      <w:pPr>
        <w:pStyle w:val="1"/>
        <w:spacing w:before="0" w:beforeAutospacing="0" w:after="0" w:afterAutospacing="0"/>
        <w:jc w:val="both"/>
        <w:rPr>
          <w:rFonts w:ascii="Arial" w:hAnsi="Arial" w:cs="Arial"/>
          <w:sz w:val="32"/>
          <w:szCs w:val="32"/>
        </w:rPr>
      </w:pPr>
    </w:p>
    <w:p w:rsidR="00F40C2D" w:rsidRDefault="0050779F" w:rsidP="001227DC">
      <w:pPr>
        <w:pStyle w:val="1"/>
        <w:spacing w:before="0" w:beforeAutospacing="0" w:after="0" w:afterAutospacing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На подстанции филиала</w:t>
      </w:r>
      <w:r w:rsidR="00F40C2D" w:rsidRPr="00F40C2D">
        <w:rPr>
          <w:rFonts w:ascii="Arial" w:hAnsi="Arial" w:cs="Arial"/>
          <w:sz w:val="32"/>
          <w:szCs w:val="32"/>
        </w:rPr>
        <w:t xml:space="preserve"> МГТУ им. Н.Э. Баумана</w:t>
      </w:r>
      <w:r>
        <w:rPr>
          <w:rFonts w:ascii="Arial" w:hAnsi="Arial" w:cs="Arial"/>
          <w:sz w:val="32"/>
          <w:szCs w:val="32"/>
        </w:rPr>
        <w:t xml:space="preserve"> установлено оборудование ЗЭТО</w:t>
      </w:r>
    </w:p>
    <w:p w:rsidR="00247ECE" w:rsidRDefault="00247ECE" w:rsidP="00247ECE">
      <w:pPr>
        <w:pStyle w:val="1"/>
        <w:spacing w:before="0" w:beforeAutospacing="0" w:after="0" w:afterAutospacing="0"/>
        <w:jc w:val="both"/>
        <w:rPr>
          <w:rFonts w:ascii="Arial" w:hAnsi="Arial" w:cs="Arial"/>
          <w:sz w:val="24"/>
          <w:szCs w:val="28"/>
        </w:rPr>
      </w:pPr>
    </w:p>
    <w:p w:rsidR="001227DC" w:rsidRPr="001227DC" w:rsidRDefault="001227DC" w:rsidP="001227DC">
      <w:pPr>
        <w:jc w:val="both"/>
        <w:rPr>
          <w:rFonts w:ascii="Arial" w:hAnsi="Arial" w:cs="Arial"/>
        </w:rPr>
      </w:pPr>
      <w:r w:rsidRPr="001227DC">
        <w:rPr>
          <w:rFonts w:ascii="Arial" w:hAnsi="Arial" w:cs="Arial"/>
        </w:rPr>
        <w:t>21 декабря, накануне Дня энергетика, в Калуге была ведена в работу ПС «Университет», которая обеспечит электроэнергией кампус Калужского филиала МГТУ им. Н.Э. Баумана, также она обеспечит электроснабжением потребителей близлежащих районов. Объект реализован с применением КРУЭ-110 кВ и КРУ ZETO 10 кВ нашего производства.</w:t>
      </w:r>
    </w:p>
    <w:p w:rsidR="001227DC" w:rsidRPr="001227DC" w:rsidRDefault="001227DC" w:rsidP="001227DC">
      <w:pPr>
        <w:jc w:val="both"/>
        <w:rPr>
          <w:rFonts w:ascii="Arial" w:hAnsi="Arial" w:cs="Arial"/>
        </w:rPr>
      </w:pPr>
    </w:p>
    <w:p w:rsidR="001227DC" w:rsidRPr="001227DC" w:rsidRDefault="001227DC" w:rsidP="001227DC">
      <w:pPr>
        <w:jc w:val="both"/>
        <w:rPr>
          <w:rFonts w:ascii="Arial" w:hAnsi="Arial" w:cs="Arial"/>
        </w:rPr>
      </w:pPr>
      <w:r w:rsidRPr="001227DC">
        <w:rPr>
          <w:rFonts w:ascii="Arial" w:hAnsi="Arial" w:cs="Arial"/>
        </w:rPr>
        <w:t xml:space="preserve">КРУЭ-110 кВ разработано в рамках Соглашения о сотрудничестве стратегического партнёрства ПАО «Россети» и в 2016 году включено в Реестр инновационных решений ПАО «Россети». Имеет заключение о подтверждении производства промышленной продукции на территории Российской Федерации, которое выдается </w:t>
      </w:r>
      <w:proofErr w:type="spellStart"/>
      <w:r w:rsidRPr="001227DC">
        <w:rPr>
          <w:rFonts w:ascii="Arial" w:hAnsi="Arial" w:cs="Arial"/>
        </w:rPr>
        <w:t>Минпромторгом</w:t>
      </w:r>
      <w:proofErr w:type="spellEnd"/>
      <w:r w:rsidRPr="001227DC">
        <w:rPr>
          <w:rFonts w:ascii="Arial" w:hAnsi="Arial" w:cs="Arial"/>
        </w:rPr>
        <w:t xml:space="preserve"> России в соответствии с Правилами, утвержденными постановлением Правительства РФ от 17 июля 2015 г. № 719.</w:t>
      </w:r>
    </w:p>
    <w:p w:rsidR="001227DC" w:rsidRPr="001227DC" w:rsidRDefault="001227DC" w:rsidP="001227DC">
      <w:pPr>
        <w:jc w:val="both"/>
        <w:rPr>
          <w:rFonts w:ascii="Arial" w:hAnsi="Arial" w:cs="Arial"/>
        </w:rPr>
      </w:pPr>
    </w:p>
    <w:p w:rsidR="001227DC" w:rsidRPr="001227DC" w:rsidRDefault="001227DC" w:rsidP="001227DC">
      <w:pPr>
        <w:jc w:val="both"/>
        <w:rPr>
          <w:rFonts w:ascii="Arial" w:hAnsi="Arial" w:cs="Arial"/>
        </w:rPr>
      </w:pPr>
      <w:proofErr w:type="spellStart"/>
      <w:r w:rsidRPr="001227DC">
        <w:rPr>
          <w:rFonts w:ascii="Arial" w:hAnsi="Arial" w:cs="Arial"/>
        </w:rPr>
        <w:t>Энергообъект</w:t>
      </w:r>
      <w:proofErr w:type="spellEnd"/>
      <w:r w:rsidRPr="001227DC">
        <w:rPr>
          <w:rFonts w:ascii="Arial" w:hAnsi="Arial" w:cs="Arial"/>
        </w:rPr>
        <w:t xml:space="preserve"> полностью автоматизирован, что позволяет дистанционно управлять работой оборудования из нового Центра управления сетями (ЦУС). Диспетчеры могут контролировать состояние сетевых объектов, анализировать параметры качества электроэнергии, координировать работу оперативно-выездных и ремонтных бригад.</w:t>
      </w:r>
    </w:p>
    <w:p w:rsidR="001227DC" w:rsidRPr="001227DC" w:rsidRDefault="001227DC" w:rsidP="001227DC">
      <w:pPr>
        <w:jc w:val="both"/>
        <w:rPr>
          <w:rFonts w:ascii="Arial" w:hAnsi="Arial" w:cs="Arial"/>
        </w:rPr>
      </w:pPr>
    </w:p>
    <w:p w:rsidR="00F40C2D" w:rsidRPr="001227DC" w:rsidRDefault="001227DC" w:rsidP="001227DC">
      <w:pPr>
        <w:jc w:val="both"/>
        <w:rPr>
          <w:rFonts w:ascii="Arial" w:hAnsi="Arial" w:cs="Arial"/>
        </w:rPr>
      </w:pPr>
      <w:r w:rsidRPr="001227DC">
        <w:rPr>
          <w:rFonts w:ascii="Arial" w:hAnsi="Arial" w:cs="Arial"/>
        </w:rPr>
        <w:t>Новый ЦУС в режиме реального времени обеспечив</w:t>
      </w:r>
      <w:bookmarkStart w:id="0" w:name="_GoBack"/>
      <w:bookmarkEnd w:id="0"/>
      <w:r w:rsidRPr="001227DC">
        <w:rPr>
          <w:rFonts w:ascii="Arial" w:hAnsi="Arial" w:cs="Arial"/>
        </w:rPr>
        <w:t xml:space="preserve">ает оперативно-технологическое управление сетевыми объектами региона, которые снабжают электроэнергией около 1,1 </w:t>
      </w:r>
      <w:proofErr w:type="gramStart"/>
      <w:r w:rsidRPr="001227DC">
        <w:rPr>
          <w:rFonts w:ascii="Arial" w:hAnsi="Arial" w:cs="Arial"/>
        </w:rPr>
        <w:t>млн</w:t>
      </w:r>
      <w:proofErr w:type="gramEnd"/>
      <w:r w:rsidRPr="001227DC">
        <w:rPr>
          <w:rFonts w:ascii="Arial" w:hAnsi="Arial" w:cs="Arial"/>
        </w:rPr>
        <w:t xml:space="preserve"> человек. В зоне ответственности находятся 156 питающих центров общей мощностью более 3 ГВА, свыше 8 000 трансформаторных подстанций, 32 300 км кабельных и воздушных линий электропередачи.</w:t>
      </w:r>
      <w:r w:rsidR="00F40C2D" w:rsidRPr="001227DC">
        <w:rPr>
          <w:rFonts w:ascii="Arial" w:hAnsi="Arial" w:cs="Arial"/>
        </w:rPr>
        <w:t xml:space="preserve"> </w:t>
      </w:r>
    </w:p>
    <w:p w:rsidR="00247ECE" w:rsidRPr="00F40C2D" w:rsidRDefault="00247ECE" w:rsidP="00247ECE">
      <w:pPr>
        <w:pStyle w:val="1"/>
        <w:spacing w:before="0" w:beforeAutospacing="0" w:after="0" w:afterAutospacing="0"/>
        <w:jc w:val="both"/>
        <w:rPr>
          <w:rFonts w:ascii="Arial" w:hAnsi="Arial" w:cs="Arial"/>
          <w:b w:val="0"/>
          <w:sz w:val="24"/>
          <w:szCs w:val="24"/>
        </w:rPr>
      </w:pPr>
    </w:p>
    <w:p w:rsidR="00F40C2D" w:rsidRPr="00F40C2D" w:rsidRDefault="008A4CAE" w:rsidP="000F448A">
      <w:pPr>
        <w:jc w:val="both"/>
        <w:rPr>
          <w:rFonts w:ascii="Arial" w:hAnsi="Arial" w:cs="Arial"/>
          <w:sz w:val="24"/>
          <w:szCs w:val="20"/>
        </w:rPr>
      </w:pPr>
      <w:r w:rsidRPr="001227DC">
        <w:rPr>
          <w:rFonts w:ascii="Arial" w:hAnsi="Arial" w:cs="Arial"/>
          <w:color w:val="808080" w:themeColor="background1" w:themeShade="80"/>
          <w:szCs w:val="20"/>
        </w:rPr>
        <w:t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оборудования в настоящее время составляет более 400 наименований, он охватывает все классы напряжений от 0,38 до 750 кВ.</w:t>
      </w:r>
      <w:r w:rsidR="00A05313" w:rsidRPr="001227DC">
        <w:rPr>
          <w:rFonts w:ascii="Arial" w:hAnsi="Arial" w:cs="Arial"/>
          <w:color w:val="808080" w:themeColor="background1" w:themeShade="80"/>
          <w:szCs w:val="20"/>
        </w:rPr>
        <w:t xml:space="preserve"> </w:t>
      </w:r>
      <w:r w:rsidR="00C14B9A" w:rsidRPr="001227DC">
        <w:rPr>
          <w:rFonts w:ascii="Arial" w:hAnsi="Arial" w:cs="Arial"/>
          <w:color w:val="808080" w:themeColor="background1" w:themeShade="80"/>
          <w:szCs w:val="20"/>
        </w:rPr>
        <w:t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</w:t>
      </w:r>
      <w:r w:rsidR="007E08D5" w:rsidRPr="001227DC">
        <w:rPr>
          <w:rFonts w:ascii="Arial" w:hAnsi="Arial" w:cs="Arial"/>
          <w:color w:val="808080" w:themeColor="background1" w:themeShade="80"/>
          <w:szCs w:val="20"/>
        </w:rPr>
        <w:t>азующих организаций Министерства</w:t>
      </w:r>
      <w:r w:rsidR="00C14B9A" w:rsidRPr="001227DC">
        <w:rPr>
          <w:rFonts w:ascii="Arial" w:hAnsi="Arial" w:cs="Arial"/>
          <w:color w:val="808080" w:themeColor="background1" w:themeShade="80"/>
          <w:szCs w:val="20"/>
        </w:rPr>
        <w:t xml:space="preserve"> промышленности и торговли РФ в категории «Энергетическое машиностроение, электричес</w:t>
      </w:r>
      <w:r w:rsidR="007E08D5" w:rsidRPr="001227DC">
        <w:rPr>
          <w:rFonts w:ascii="Arial" w:hAnsi="Arial" w:cs="Arial"/>
          <w:color w:val="808080" w:themeColor="background1" w:themeShade="80"/>
          <w:szCs w:val="20"/>
        </w:rPr>
        <w:t xml:space="preserve">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</w:t>
      </w:r>
      <w:r w:rsidR="00C14B9A" w:rsidRPr="001227DC">
        <w:rPr>
          <w:rFonts w:ascii="Arial" w:hAnsi="Arial" w:cs="Arial"/>
          <w:color w:val="808080" w:themeColor="background1" w:themeShade="80"/>
          <w:szCs w:val="20"/>
        </w:rPr>
        <w:t xml:space="preserve">Подробнее: </w:t>
      </w:r>
      <w:hyperlink r:id="rId8" w:history="1">
        <w:r w:rsidR="002135C6" w:rsidRPr="001227DC">
          <w:rPr>
            <w:rStyle w:val="ad"/>
            <w:rFonts w:ascii="Arial" w:hAnsi="Arial" w:cs="Arial"/>
            <w:color w:val="808080" w:themeColor="background1" w:themeShade="80"/>
            <w:szCs w:val="20"/>
          </w:rPr>
          <w:t>https://www.zeto.ru</w:t>
        </w:r>
      </w:hyperlink>
      <w:r w:rsidR="00C14B9A" w:rsidRPr="001227DC">
        <w:rPr>
          <w:rFonts w:ascii="Arial" w:hAnsi="Arial" w:cs="Arial"/>
          <w:color w:val="808080" w:themeColor="background1" w:themeShade="80"/>
          <w:szCs w:val="20"/>
        </w:rPr>
        <w:t xml:space="preserve">, </w:t>
      </w:r>
      <w:r w:rsidR="00C14B9A" w:rsidRPr="001227DC">
        <w:rPr>
          <w:rFonts w:ascii="Arial" w:hAnsi="Arial" w:cs="Arial"/>
          <w:color w:val="808080" w:themeColor="background1" w:themeShade="80"/>
          <w:szCs w:val="20"/>
          <w:lang w:val="en-US"/>
        </w:rPr>
        <w:t>info</w:t>
      </w:r>
      <w:r w:rsidR="00C14B9A" w:rsidRPr="001227DC">
        <w:rPr>
          <w:rFonts w:ascii="Arial" w:hAnsi="Arial" w:cs="Arial"/>
          <w:color w:val="808080" w:themeColor="background1" w:themeShade="80"/>
          <w:szCs w:val="20"/>
        </w:rPr>
        <w:t>@</w:t>
      </w:r>
      <w:proofErr w:type="spellStart"/>
      <w:r w:rsidR="00C14B9A" w:rsidRPr="001227DC">
        <w:rPr>
          <w:rFonts w:ascii="Arial" w:hAnsi="Arial" w:cs="Arial"/>
          <w:color w:val="808080" w:themeColor="background1" w:themeShade="80"/>
          <w:szCs w:val="20"/>
          <w:lang w:val="en-US"/>
        </w:rPr>
        <w:t>zeto</w:t>
      </w:r>
      <w:proofErr w:type="spellEnd"/>
      <w:r w:rsidR="00C14B9A" w:rsidRPr="001227DC">
        <w:rPr>
          <w:rFonts w:ascii="Arial" w:hAnsi="Arial" w:cs="Arial"/>
          <w:color w:val="808080" w:themeColor="background1" w:themeShade="80"/>
          <w:szCs w:val="20"/>
        </w:rPr>
        <w:t>.</w:t>
      </w:r>
      <w:r w:rsidR="00C14B9A" w:rsidRPr="001227DC">
        <w:rPr>
          <w:rFonts w:ascii="Arial" w:hAnsi="Arial" w:cs="Arial"/>
          <w:color w:val="808080" w:themeColor="background1" w:themeShade="80"/>
          <w:szCs w:val="20"/>
          <w:lang w:val="en-US"/>
        </w:rPr>
        <w:t>ru</w:t>
      </w:r>
    </w:p>
    <w:sectPr w:rsidR="00F40C2D" w:rsidRPr="00F40C2D" w:rsidSect="00715A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43E" w:rsidRDefault="0076243E" w:rsidP="00715AE0">
      <w:r>
        <w:separator/>
      </w:r>
    </w:p>
  </w:endnote>
  <w:endnote w:type="continuationSeparator" w:id="0">
    <w:p w:rsidR="0076243E" w:rsidRDefault="0076243E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43E" w:rsidRDefault="0076243E" w:rsidP="00715AE0">
      <w:r>
        <w:separator/>
      </w:r>
    </w:p>
  </w:footnote>
  <w:footnote w:type="continuationSeparator" w:id="0">
    <w:p w:rsidR="0076243E" w:rsidRDefault="0076243E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C66FF"/>
    <w:rsid w:val="000F448A"/>
    <w:rsid w:val="001227DC"/>
    <w:rsid w:val="00140D5E"/>
    <w:rsid w:val="001849EA"/>
    <w:rsid w:val="001B7D3E"/>
    <w:rsid w:val="001F4E0B"/>
    <w:rsid w:val="002135C6"/>
    <w:rsid w:val="00236B7E"/>
    <w:rsid w:val="00247ECE"/>
    <w:rsid w:val="002C4008"/>
    <w:rsid w:val="002C576E"/>
    <w:rsid w:val="0040646D"/>
    <w:rsid w:val="00470D2D"/>
    <w:rsid w:val="00481464"/>
    <w:rsid w:val="0050779F"/>
    <w:rsid w:val="0056297B"/>
    <w:rsid w:val="005B6745"/>
    <w:rsid w:val="0060224F"/>
    <w:rsid w:val="00626A19"/>
    <w:rsid w:val="006971D0"/>
    <w:rsid w:val="00697587"/>
    <w:rsid w:val="006E66F8"/>
    <w:rsid w:val="00715AE0"/>
    <w:rsid w:val="0076243E"/>
    <w:rsid w:val="007E08D5"/>
    <w:rsid w:val="0080574F"/>
    <w:rsid w:val="0081121F"/>
    <w:rsid w:val="008577FA"/>
    <w:rsid w:val="008A4CAE"/>
    <w:rsid w:val="008F6065"/>
    <w:rsid w:val="00A05313"/>
    <w:rsid w:val="00A35A6A"/>
    <w:rsid w:val="00A7562B"/>
    <w:rsid w:val="00AC1B60"/>
    <w:rsid w:val="00BF0ABC"/>
    <w:rsid w:val="00C14B9A"/>
    <w:rsid w:val="00C61E97"/>
    <w:rsid w:val="00CD367E"/>
    <w:rsid w:val="00CF7BA2"/>
    <w:rsid w:val="00D55E6D"/>
    <w:rsid w:val="00D7120E"/>
    <w:rsid w:val="00E57D58"/>
    <w:rsid w:val="00E81B43"/>
    <w:rsid w:val="00E8280A"/>
    <w:rsid w:val="00E90B7F"/>
    <w:rsid w:val="00EA04C7"/>
    <w:rsid w:val="00EA4583"/>
    <w:rsid w:val="00EC1DA1"/>
    <w:rsid w:val="00EC2737"/>
    <w:rsid w:val="00F40C2D"/>
    <w:rsid w:val="00F7153A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to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5</cp:revision>
  <dcterms:created xsi:type="dcterms:W3CDTF">2022-01-12T09:02:00Z</dcterms:created>
  <dcterms:modified xsi:type="dcterms:W3CDTF">2022-02-11T13:05:00Z</dcterms:modified>
</cp:coreProperties>
</file>