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734" w:rsidRPr="000E34B0" w:rsidRDefault="001C5734" w:rsidP="001C5734">
      <w:pPr>
        <w:rPr>
          <w:rStyle w:val="a3"/>
          <w:color w:val="31849B" w:themeColor="accent5" w:themeShade="BF"/>
          <w:sz w:val="20"/>
        </w:rPr>
      </w:pPr>
      <w:bookmarkStart w:id="0" w:name="_Hlk94881057"/>
      <w:r w:rsidRPr="000E34B0">
        <w:rPr>
          <w:rStyle w:val="a3"/>
          <w:noProof/>
        </w:rPr>
        <w:drawing>
          <wp:inline distT="0" distB="0" distL="0" distR="0" wp14:anchorId="17DAD878" wp14:editId="41AF39E0">
            <wp:extent cx="1219200" cy="1235075"/>
            <wp:effectExtent l="0" t="0" r="0" b="3175"/>
            <wp:docPr id="8" name="Рисунок 8" descr="B:\Рекламные материалы\лог АлтГПУ крив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Рекламные материалы\лог АлтГПУ крив m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4B0">
        <w:rPr>
          <w:rStyle w:val="a3"/>
          <w:color w:val="31849B" w:themeColor="accent5" w:themeShade="BF"/>
          <w:sz w:val="20"/>
        </w:rPr>
        <w:t>АЛТАЙСКИЙ ГОСУДАРСТВЕННЫЙ ПЕДАГОГИЧЕСКИЙ УНИВЕРСИТЕТ</w:t>
      </w:r>
    </w:p>
    <w:p w:rsidR="001C5734" w:rsidRDefault="001C5734" w:rsidP="001C573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E34B0">
        <w:rPr>
          <w:rStyle w:val="a3"/>
          <w:color w:val="31849B" w:themeColor="accent5" w:themeShade="BF"/>
        </w:rPr>
        <w:t>_____________________________________________________________________________</w:t>
      </w:r>
    </w:p>
    <w:bookmarkEnd w:id="0"/>
    <w:p w:rsidR="001C5734" w:rsidRPr="001C5734" w:rsidRDefault="001C5734" w:rsidP="008144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734">
        <w:rPr>
          <w:rFonts w:ascii="Times New Roman" w:hAnsi="Times New Roman" w:cs="Times New Roman"/>
          <w:b/>
          <w:bCs/>
          <w:sz w:val="28"/>
          <w:szCs w:val="28"/>
        </w:rPr>
        <w:t xml:space="preserve">Магистрант АлтГПУ Елена Косач – призер </w:t>
      </w:r>
      <w:r w:rsidRPr="001C573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C5734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конкурса «Философия в художественных образах»</w:t>
      </w:r>
    </w:p>
    <w:p w:rsidR="001C5734" w:rsidRPr="001C5734" w:rsidRDefault="001C5734" w:rsidP="001C5734">
      <w:pPr>
        <w:pStyle w:val="a4"/>
        <w:rPr>
          <w:sz w:val="28"/>
          <w:szCs w:val="28"/>
        </w:rPr>
      </w:pPr>
      <w:r w:rsidRPr="001C5734">
        <w:rPr>
          <w:sz w:val="28"/>
          <w:szCs w:val="28"/>
        </w:rPr>
        <w:t>Подведены итоги VI Всероссийского конкурса «Философия в художественных образах». 200 студентов из разных городов России представили свои труды в номинациях «Поэзия», «Проза», «Эссе», «Свободный жанр».</w:t>
      </w:r>
    </w:p>
    <w:p w:rsidR="001C5734" w:rsidRPr="001C5734" w:rsidRDefault="001C5734" w:rsidP="001C5734">
      <w:pPr>
        <w:pStyle w:val="a4"/>
        <w:rPr>
          <w:sz w:val="28"/>
          <w:szCs w:val="28"/>
        </w:rPr>
      </w:pPr>
      <w:r w:rsidRPr="001C5734">
        <w:rPr>
          <w:sz w:val="28"/>
          <w:szCs w:val="28"/>
        </w:rPr>
        <w:t xml:space="preserve">В номинации «Эссе» второе место присуждено магистранту института истории и социальных коммуникаций Алтайского государственного педагогического университета Елене Косач. Научный руководитель – доцент кафедры правоведения и методики преподавания социально-экономических дисциплин АлтГПУ Лариса Юрьевна </w:t>
      </w:r>
      <w:proofErr w:type="spellStart"/>
      <w:r w:rsidRPr="001C5734">
        <w:rPr>
          <w:sz w:val="28"/>
          <w:szCs w:val="28"/>
        </w:rPr>
        <w:t>Головеева</w:t>
      </w:r>
      <w:proofErr w:type="spellEnd"/>
      <w:r w:rsidRPr="001C5734">
        <w:rPr>
          <w:sz w:val="28"/>
          <w:szCs w:val="28"/>
        </w:rPr>
        <w:t>. Призеру конкурса удалось подчеркнуть социальную значимость профессии и рассказать о своей педагогической деятельности.</w:t>
      </w:r>
    </w:p>
    <w:p w:rsidR="001C5734" w:rsidRPr="001C5734" w:rsidRDefault="001C5734" w:rsidP="001C5734">
      <w:pPr>
        <w:pStyle w:val="a4"/>
        <w:rPr>
          <w:sz w:val="28"/>
          <w:szCs w:val="28"/>
        </w:rPr>
      </w:pPr>
      <w:r w:rsidRPr="001C5734">
        <w:rPr>
          <w:sz w:val="28"/>
          <w:szCs w:val="28"/>
        </w:rPr>
        <w:t>Экспертная комиссия оценивала работы студентов образовательных организаций высшего образования, выражающие определённые философские и мировоззренческие идеи и выполненные в художественной форме в различных жанрах: стихотворения, притчи, сказки, афоризмы, философские эссе.</w:t>
      </w:r>
      <w:bookmarkStart w:id="1" w:name="_GoBack"/>
      <w:bookmarkEnd w:id="1"/>
    </w:p>
    <w:p w:rsidR="00814446" w:rsidRPr="00814446" w:rsidRDefault="00814446" w:rsidP="001C5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4446" w:rsidRPr="00814446" w:rsidSect="0024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E3C"/>
    <w:rsid w:val="000354AD"/>
    <w:rsid w:val="000400CB"/>
    <w:rsid w:val="00042E7C"/>
    <w:rsid w:val="000E4ED3"/>
    <w:rsid w:val="00120F1C"/>
    <w:rsid w:val="00191B2E"/>
    <w:rsid w:val="001C5734"/>
    <w:rsid w:val="00242623"/>
    <w:rsid w:val="002429B4"/>
    <w:rsid w:val="00256B4E"/>
    <w:rsid w:val="002775B9"/>
    <w:rsid w:val="00333F6A"/>
    <w:rsid w:val="00351758"/>
    <w:rsid w:val="00352BB4"/>
    <w:rsid w:val="003A5E3C"/>
    <w:rsid w:val="003D61F0"/>
    <w:rsid w:val="004550E0"/>
    <w:rsid w:val="0045576A"/>
    <w:rsid w:val="0047798C"/>
    <w:rsid w:val="00483012"/>
    <w:rsid w:val="004C2B5B"/>
    <w:rsid w:val="005A591F"/>
    <w:rsid w:val="005C52D2"/>
    <w:rsid w:val="006507EE"/>
    <w:rsid w:val="00664DA5"/>
    <w:rsid w:val="00686257"/>
    <w:rsid w:val="00690556"/>
    <w:rsid w:val="006A3C99"/>
    <w:rsid w:val="006A4EFC"/>
    <w:rsid w:val="00710C67"/>
    <w:rsid w:val="007235CE"/>
    <w:rsid w:val="007944D9"/>
    <w:rsid w:val="008044F2"/>
    <w:rsid w:val="00814446"/>
    <w:rsid w:val="008A78AE"/>
    <w:rsid w:val="008B2CD7"/>
    <w:rsid w:val="008E1D08"/>
    <w:rsid w:val="009203FA"/>
    <w:rsid w:val="00934663"/>
    <w:rsid w:val="00957896"/>
    <w:rsid w:val="00976655"/>
    <w:rsid w:val="00993B51"/>
    <w:rsid w:val="009C4178"/>
    <w:rsid w:val="009D3E8A"/>
    <w:rsid w:val="009E2593"/>
    <w:rsid w:val="00A321EE"/>
    <w:rsid w:val="00AA6A59"/>
    <w:rsid w:val="00AE755B"/>
    <w:rsid w:val="00B35B8B"/>
    <w:rsid w:val="00B35FEF"/>
    <w:rsid w:val="00BF7429"/>
    <w:rsid w:val="00C63964"/>
    <w:rsid w:val="00C84958"/>
    <w:rsid w:val="00CB509E"/>
    <w:rsid w:val="00CC305E"/>
    <w:rsid w:val="00D401AB"/>
    <w:rsid w:val="00D469B2"/>
    <w:rsid w:val="00D8287F"/>
    <w:rsid w:val="00DA208E"/>
    <w:rsid w:val="00DB03C6"/>
    <w:rsid w:val="00DC2633"/>
    <w:rsid w:val="00EB41A3"/>
    <w:rsid w:val="00EF3699"/>
    <w:rsid w:val="00F06B68"/>
    <w:rsid w:val="00F52F47"/>
    <w:rsid w:val="00F763E7"/>
    <w:rsid w:val="00FB5290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F7D9"/>
  <w15:docId w15:val="{E7857328-47CB-4E34-840F-21ACD9E7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734"/>
    <w:rPr>
      <w:b/>
      <w:bCs/>
    </w:rPr>
  </w:style>
  <w:style w:type="paragraph" w:styleId="a4">
    <w:name w:val="Normal (Web)"/>
    <w:basedOn w:val="a"/>
    <w:uiPriority w:val="99"/>
    <w:semiHidden/>
    <w:unhideWhenUsed/>
    <w:rsid w:val="001C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Кабакова Татьяна Александровна</cp:lastModifiedBy>
  <cp:revision>3</cp:revision>
  <dcterms:created xsi:type="dcterms:W3CDTF">2022-02-17T16:10:00Z</dcterms:created>
  <dcterms:modified xsi:type="dcterms:W3CDTF">2022-02-21T09:51:00Z</dcterms:modified>
</cp:coreProperties>
</file>