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color w:val="404040"/>
          <w:sz w:val="40"/>
          <w:szCs w:val="40"/>
        </w:rPr>
      </w:pPr>
      <w:bookmarkStart w:colFirst="0" w:colLast="0" w:name="_heading=h.vayqk1bybdz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after="240" w:before="240" w:line="276" w:lineRule="auto"/>
        <w:jc w:val="center"/>
        <w:rPr>
          <w:rFonts w:ascii="Raleway" w:cs="Raleway" w:eastAsia="Raleway" w:hAnsi="Raleway"/>
          <w:i w:val="1"/>
          <w:color w:val="404040"/>
          <w:sz w:val="24"/>
          <w:szCs w:val="24"/>
        </w:rPr>
      </w:pPr>
      <w:bookmarkStart w:colFirst="0" w:colLast="0" w:name="_heading=h.t0b7jhqjn0e1" w:id="1"/>
      <w:bookmarkEnd w:id="1"/>
      <w:r w:rsidDel="00000000" w:rsidR="00000000" w:rsidRPr="00000000">
        <w:rPr>
          <w:rFonts w:ascii="Raleway" w:cs="Raleway" w:eastAsia="Raleway" w:hAnsi="Raleway"/>
          <w:color w:val="404040"/>
          <w:sz w:val="40"/>
          <w:szCs w:val="40"/>
          <w:rtl w:val="0"/>
        </w:rPr>
        <w:t xml:space="preserve">АШАН: результаты 2021 года выше ожиданий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240" w:before="240" w:line="240" w:lineRule="auto"/>
        <w:ind w:left="0" w:firstLine="720"/>
        <w:jc w:val="both"/>
        <w:rPr>
          <w:rFonts w:ascii="Raleway" w:cs="Raleway" w:eastAsia="Raleway" w:hAnsi="Raleway"/>
          <w:color w:val="40404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404040"/>
          <w:sz w:val="24"/>
          <w:szCs w:val="24"/>
          <w:rtl w:val="0"/>
        </w:rPr>
        <w:t xml:space="preserve">Москва, 25 февраля 2022 года. </w:t>
      </w: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Raleway" w:cs="Raleway" w:eastAsia="Raleway" w:hAnsi="Raleway"/>
          <w:b w:val="1"/>
          <w:color w:val="40404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Финансовые результаты АШАН Ритейл Россия в 2021 году превысили запланированные показатели.  По результатам 2021 года общая выручка компании увеличилась на 2%. Прогресс EBITDA составил 23%. Прогресс товарооборота по сравнимым магазинам составил около 4,5%, по клиентам - 2,2%.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240" w:before="240" w:line="240" w:lineRule="auto"/>
        <w:ind w:firstLine="720"/>
        <w:jc w:val="both"/>
        <w:rPr>
          <w:rFonts w:ascii="Raleway" w:cs="Raleway" w:eastAsia="Raleway" w:hAnsi="Raleway"/>
          <w:color w:val="40404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«Команда АШАН Ритейл Россия проделала огромную работу, благодаря которой нам удалось переломить негативный тренд и вернуть компанию к росту после нескольких лет снижения. В текущем году мы продолжим следовать выбранному курсу и сосредоточимся на совершенствовании операционной эффективности», - сказал Иван Мартинович, генеральный директор АШАН Ритейл Россия.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240" w:before="240" w:line="240" w:lineRule="auto"/>
        <w:ind w:left="0" w:firstLine="720"/>
        <w:jc w:val="both"/>
        <w:rPr>
          <w:rFonts w:ascii="Raleway" w:cs="Raleway" w:eastAsia="Raleway" w:hAnsi="Raleway"/>
          <w:color w:val="40404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В 2021 году торговая сеть пересмотрела ассортимент и активизировала цифровые продажи, чтобы отвечать ожиданиям клиентов. АШАН продолжает развивать 230 магазинов трех форматов, которые представлены в 100 городах России: гипермаркеты, суперсторы и супермаркеты. Все три формата реализуют единую концепцию фиджитал дискаунтера, который работает как оффлайн, так и онлайн. 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240" w:before="240" w:line="240" w:lineRule="auto"/>
        <w:ind w:left="0" w:firstLine="720"/>
        <w:jc w:val="both"/>
        <w:rPr>
          <w:rFonts w:ascii="Raleway" w:cs="Raleway" w:eastAsia="Raleway" w:hAnsi="Raleway"/>
          <w:color w:val="40404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 Основная миссия АШАН Ритейл Россия остается неизменной - предоставлять клиентам качественные продукты по доступным ценам. В рамках работы над ассортиментом компания сосредоточилась на развитии товаров СТМ и программы ответственного партнерства “Фильеры”. В прошлом году торговая сеть выпустила более 900 новых продуктов СТМ. Каждый пятый купленный товар сегодня - товар одной из собственных торговых марок.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Raleway" w:cs="Raleway" w:eastAsia="Raleway" w:hAnsi="Raleway"/>
          <w:color w:val="40404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В июне 2021 года торговая сеть запустила программу лояльности. На сегодняшний день к ней подключилось более 5 млн пользователей, которым было начислено более 2,3 млрд баллов.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Raleway" w:cs="Raleway" w:eastAsia="Raleway" w:hAnsi="Raleway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Raleway" w:cs="Raleway" w:eastAsia="Raleway" w:hAnsi="Raleway"/>
          <w:color w:val="40404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Что касается цифровых продаж, АШАН определил свою стратегию, заключив стратегическое партнерство со </w:t>
      </w: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СберМаркет</w:t>
      </w: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. Плановая доставка уже доступна во всех гипермаркетах АШАН во всех городах присутствия компании, а доля подключенных к доставке супермаркетов превысила 50%. На конец декабря количество онлайн заказов достигло 20 000 в день, доля интернет-торговли в среднем по году составила более 4%, а в декабре достигла 5% от общего ТО компании. У компании амбициозная цель - довести этот показатель до 20% к концу 2023 года.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Raleway" w:cs="Raleway" w:eastAsia="Raleway" w:hAnsi="Raleway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240" w:before="240" w:line="240" w:lineRule="auto"/>
        <w:ind w:firstLine="720"/>
        <w:jc w:val="both"/>
        <w:rPr>
          <w:rFonts w:ascii="Raleway" w:cs="Raleway" w:eastAsia="Raleway" w:hAnsi="Raleway"/>
          <w:color w:val="40404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04040"/>
          <w:sz w:val="24"/>
          <w:szCs w:val="24"/>
          <w:rtl w:val="0"/>
        </w:rPr>
        <w:t xml:space="preserve">В рамках мероприятий корпоративной социальной ответственности Благотворительный фонд компании «Поколение АШАН» в 2021 году реализовал 142 проекта с общим объемом финансирования 86,462 млн рублей. Помощь получили около 15 000 детей из 32 регионов России. С 2022 года фонд обновляет стратегию, чтобы повысить качество оказываемой помощи, распространить ее шире и учесть актуальные проблемы общества. Работа фонда будет сфокусирована на трех ключевых программах: образование в области правильного питания, содействие развитию экологического сознания и оказание помощи незащищенным слоям населения.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240" w:before="240" w:lineRule="auto"/>
        <w:ind w:left="0" w:firstLine="0"/>
        <w:jc w:val="both"/>
        <w:rPr>
          <w:rFonts w:ascii="Raleway" w:cs="Raleway" w:eastAsia="Raleway" w:hAnsi="Raleway"/>
          <w:i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-182" w:firstLine="0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b w:val="1"/>
          <w:sz w:val="16"/>
          <w:szCs w:val="16"/>
          <w:rtl w:val="0"/>
        </w:rPr>
        <w:t xml:space="preserve">Справка о компании АШАН Ритейл Россия: </w:t>
      </w:r>
    </w:p>
    <w:p w:rsidR="00000000" w:rsidDel="00000000" w:rsidP="00000000" w:rsidRDefault="00000000" w:rsidRPr="00000000" w14:paraId="0000000F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АШАН Ритейл Россия — российское подразделение Auchan Retail (входит в Auchan Holding). Торговая сеть работает на российском рынке с 2002 г. и управляет 230 магазинами трех форматов: гипермаркеты, суперсторы и супермаркеты. Штат компании - более 31 000 сотрудников.</w:t>
      </w:r>
    </w:p>
    <w:p w:rsidR="00000000" w:rsidDel="00000000" w:rsidP="00000000" w:rsidRDefault="00000000" w:rsidRPr="00000000" w14:paraId="00000011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3znysh7" w:id="2"/>
      <w:bookmarkEnd w:id="2"/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Торговая сеть ежегодно становится лауреатом в различных номинациях Премии Private Label Awards (by IPLS), 5 раз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 w:rsidDel="00000000" w:rsidR="00000000" w:rsidRPr="00000000">
          <w:rPr>
            <w:rFonts w:ascii="Raleway" w:cs="Raleway" w:eastAsia="Raleway" w:hAnsi="Raleway"/>
            <w:color w:val="1155cc"/>
            <w:sz w:val="16"/>
            <w:szCs w:val="16"/>
            <w:u w:val="single"/>
            <w:rtl w:val="0"/>
          </w:rPr>
          <w:t xml:space="preserve">https://www.omnirating.ru/</w:t>
        </w:r>
      </w:hyperlink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    </w:r>
        </w:sdtContent>
      </w:sdt>
    </w:p>
    <w:p w:rsidR="00000000" w:rsidDel="00000000" w:rsidP="00000000" w:rsidRDefault="00000000" w:rsidRPr="00000000" w14:paraId="00000012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jouh9y7sx9t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vz3krfuow08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83yxt516wap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right="-182" w:firstLine="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mr99ss391pqw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right="-182" w:firstLine="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krfh5anzosck" w:id="7"/>
      <w:bookmarkEnd w:id="7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283.4645669291338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left="0" w:firstLine="0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Контакты для прессы: </w:t>
    </w:r>
    <w:hyperlink r:id="rId1">
      <w:r w:rsidDel="00000000" w:rsidR="00000000" w:rsidRPr="00000000">
        <w:rPr>
          <w:rFonts w:ascii="Open Sans" w:cs="Open Sans" w:eastAsia="Open Sans" w:hAnsi="Open Sans"/>
          <w:color w:val="1155cc"/>
          <w:sz w:val="16"/>
          <w:szCs w:val="16"/>
          <w:u w:val="single"/>
          <w:rtl w:val="0"/>
        </w:rPr>
        <w:t xml:space="preserve">pressa@auchan.r</w:t>
      </w:r>
    </w:hyperlink>
    <w:r w:rsidDel="00000000" w:rsidR="00000000" w:rsidRPr="00000000">
      <w:rPr>
        <w:rFonts w:ascii="Open Sans" w:cs="Open Sans" w:eastAsia="Open Sans" w:hAnsi="Open Sans"/>
        <w:color w:val="1155cc"/>
        <w:sz w:val="16"/>
        <w:szCs w:val="16"/>
        <w:u w:val="single"/>
        <w:rtl w:val="0"/>
      </w:rPr>
      <w:t xml:space="preserve">u</w:t>
    </w: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9">
    <w:pPr>
      <w:ind w:left="0" w:firstLine="0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Татьяна Шаповалова +7 926 151 41 45, Олеся Стемашенок +7 903 713 59 58 </w:t>
    </w:r>
  </w:p>
  <w:p w:rsidR="00000000" w:rsidDel="00000000" w:rsidP="00000000" w:rsidRDefault="00000000" w:rsidRPr="00000000" w14:paraId="0000001A">
    <w:pPr>
      <w:ind w:left="-850" w:right="-858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536"/>
        <w:tab w:val="right" w:pos="9356"/>
      </w:tabs>
      <w:spacing w:line="240" w:lineRule="auto"/>
      <w:ind w:left="-566.9291338582677" w:right="-607.7952755905511" w:firstLine="0"/>
      <w:rPr/>
    </w:pPr>
    <w:r w:rsidDel="00000000" w:rsidR="00000000" w:rsidRPr="00000000">
      <w:rPr>
        <w:rtl w:val="0"/>
      </w:rPr>
      <w:t xml:space="preserve">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2219325" cy="964838"/>
          <wp:effectExtent b="0" l="0" r="0" t="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  <w:t xml:space="preserve">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omnirating.ru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q8d/RryjCzDBnfj53fL7/U/sQ==">AMUW2mXBin7bSQ4gM7LOpmRHGbmcVJeHQOulK0qBwHKRairHRRllXn9Eb13L79CkgiPAfg7iMkJ+fp/KYoFN9rKPyro/20lHO6CeaeGeltMrU8w6ckMKqC4rTwWg16NY8ZMfKvlmCw5Ukgvdubnod98fs5YR650k+2NYZKVid5cfalh4f8TBta5svhdEX9ruLe0efkFTN6tt/vAThJiLp+6JB6fzz/rTzzK109KQ567S47+IsayLqDS9oQkPFQdpaMONSOlE3k/FyVLSrL5Hn8stVso9w2rX1LKs2dckKp1+vf0TS4FZ2kXnt7Alh0I8KkDLnv6aK6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2021-11-09T16:06:00Z</dcterms:created>
  <dc:creator>Olesya STEMASHENOK</dc:creator>
</cp:coreProperties>
</file>