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C09CF">
        <w:tc>
          <w:tcPr>
            <w:tcW w:w="5571" w:type="dxa"/>
            <w:shd w:val="clear" w:color="auto" w:fill="auto"/>
          </w:tcPr>
          <w:p w:rsidR="00FC09CF" w:rsidRDefault="00844087" w:rsidP="00FF4AEC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-283265</wp:posOffset>
                      </wp:positionH>
                      <wp:positionV relativeFrom="paragraph">
                        <wp:posOffset>11429</wp:posOffset>
                      </wp:positionV>
                      <wp:extent cx="6416040" cy="1447137"/>
                      <wp:effectExtent l="0" t="0" r="0" b="127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040" cy="14471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F4AEC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связей</w:t>
                                  </w:r>
                                  <w:proofErr w:type="gramEnd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 xml:space="preserve"> Курской АЭС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C7AEF" w:rsidRPr="003B5720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kunpp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Pr="003B5720" w:rsidRDefault="00D8522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rosenergoatom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53155" id="Надпись 4" o:spid="_x0000_s1026" style="position:absolute;margin-left:-22.3pt;margin-top:.9pt;width:505.2pt;height:113.95pt;z-index:3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" filled="f" stroked="f" strokeweight=".5pt">
                      <v:textbox>
                        <w:txbxContent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FF4AEC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связей</w:t>
                            </w:r>
                            <w:proofErr w:type="gramEnd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 xml:space="preserve"> Курской АЭС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C7AEF" w:rsidRPr="003B5720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B5720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B572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</w:t>
                              </w:r>
                              <w:r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kunpp</w:t>
                              </w:r>
                              <w:r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Pr="003B5720" w:rsidRDefault="000B4CA2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CC7AEF"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rosenergoatom</w:t>
                              </w:r>
                              <w:r w:rsidR="00CC7AEF"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0" y="2250"/>
                      <wp:lineTo x="2786" y="3406"/>
                      <wp:lineTo x="1442" y="7299"/>
                      <wp:lineTo x="1578" y="15856"/>
                      <wp:lineTo x="3459" y="20135"/>
                      <wp:lineTo x="3995" y="20135"/>
                      <wp:lineTo x="5211" y="20135"/>
                      <wp:lineTo x="6419" y="20135"/>
                      <wp:lineTo x="15292" y="15470"/>
                      <wp:lineTo x="15292" y="14700"/>
                      <wp:lineTo x="18517" y="11577"/>
                      <wp:lineTo x="19597" y="10016"/>
                      <wp:lineTo x="18925" y="8475"/>
                      <wp:lineTo x="19725" y="7299"/>
                      <wp:lineTo x="17581" y="6143"/>
                      <wp:lineTo x="5611" y="2250"/>
                      <wp:lineTo x="3730" y="225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C09CF" w:rsidRDefault="00FC09C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Pr="007F07F7" w:rsidRDefault="00844087" w:rsidP="008E58E9">
      <w:pPr>
        <w:spacing w:before="100"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 w:rsidRPr="007F07F7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ПРЕСС-РЕЛИЗ</w:t>
      </w:r>
    </w:p>
    <w:p w:rsidR="00FC09CF" w:rsidRPr="006847F4" w:rsidRDefault="00D8522E" w:rsidP="008E58E9">
      <w:pPr>
        <w:spacing w:before="100"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21</w:t>
      </w:r>
      <w:bookmarkStart w:id="0" w:name="_GoBack"/>
      <w:bookmarkEnd w:id="0"/>
      <w:r w:rsidR="00EC2E9A">
        <w:rPr>
          <w:rFonts w:ascii="Trebuchet MS" w:eastAsia="Rosatom" w:hAnsi="Trebuchet MS"/>
          <w:b/>
          <w:color w:val="343433"/>
          <w:sz w:val="24"/>
          <w:szCs w:val="24"/>
        </w:rPr>
        <w:t>.03</w:t>
      </w:r>
      <w:r w:rsidR="004F35C7" w:rsidRPr="006847F4">
        <w:rPr>
          <w:rFonts w:ascii="Trebuchet MS" w:eastAsia="Rosatom" w:hAnsi="Trebuchet MS"/>
          <w:b/>
          <w:color w:val="343433"/>
          <w:sz w:val="24"/>
          <w:szCs w:val="24"/>
        </w:rPr>
        <w:t>.2022</w:t>
      </w:r>
    </w:p>
    <w:p w:rsidR="00ED12E8" w:rsidRPr="00ED12E8" w:rsidRDefault="00ED12E8" w:rsidP="00ED12E8">
      <w:pPr>
        <w:spacing w:before="100" w:beforeAutospacing="1" w:after="60" w:line="240" w:lineRule="auto"/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</w:pPr>
      <w:r w:rsidRPr="00ED12E8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  <w:t>В VI дивизиональном чемпионате профессионального мастерства «REASkills-2022» примут участие 18 курских атомщиков</w:t>
      </w:r>
    </w:p>
    <w:p w:rsidR="00ED12E8" w:rsidRPr="00ED12E8" w:rsidRDefault="00ED12E8" w:rsidP="00ED12E8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ED12E8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Курскую АЭС на VI дивизиональном чемпионате профессионального мастерства «REASkills-2022» представят 18 человек – 11 участников и 7 экспертов. В прошлом году в команду курских профессионалов-атомщиков вошли 13 человек.</w:t>
      </w:r>
    </w:p>
    <w:p w:rsidR="00ED12E8" w:rsidRPr="00ED12E8" w:rsidRDefault="00ED12E8" w:rsidP="00ED12E8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ED12E8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Курские атомщики выступят в компетенциях «Вывод из эксплуатации объектов использования атомной энергии», «Инженерное мышление. Каракури», «Неразрушающий контроль», «Обслуживание и ремонт оборудования релейной защиты и автоматики», «Эколог/Охрана окружающей среды», «Электроника».</w:t>
      </w:r>
    </w:p>
    <w:p w:rsidR="00ED12E8" w:rsidRPr="00ED12E8" w:rsidRDefault="00ED12E8" w:rsidP="00ED12E8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ED12E8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«В отборочных этапах наши специалисты участвовали с января текущего года. В общей сложности свой профессиональный уровень проверили около 35 сотрудников. Уровень наших участников растет с каждым годом. Ребята набираются опыта. Активно включилась в чемпионат профессионалов молодежь, – отметил заместитель директора по управлению персоналом Сергей Белугин. – Лучшие продолжат состязание на уровне Концерна «Росэнергоатом»».</w:t>
      </w:r>
    </w:p>
    <w:p w:rsidR="00ED12E8" w:rsidRPr="00ED12E8" w:rsidRDefault="00ED12E8" w:rsidP="00ED12E8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ED12E8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«Впервые принимаю участие в чемпионате. Это возможность для развития и получения новых знаний. К тому же, поскольку участвую в компетенции «Инженерное мышление. Каракури», это еще и опыт работы в команде, – рассказал инженер участка систем управления и защиты Курской АЭС-2 Иван Ямпольский. – Сейчас готовимся, изучаем материалы прошлых состязаний. Жду следующего этапа. А вообще хочется окунуться в атмосферу отраслевого чемпионата «AtomSkills»».</w:t>
      </w:r>
    </w:p>
    <w:p w:rsidR="00ED12E8" w:rsidRPr="00ED12E8" w:rsidRDefault="00ED12E8" w:rsidP="00ED12E8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ED12E8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Помимо курских атомщиков в чемпионате примут участие представители дочерних предприятий – 4 человека в номинациях «Неразрушающий контроли» и «Сварочные технологии» представят «Курскатомэнергоремонт», 2 специалиста выступят в компетенции «Водитель спецавтотранспорта» за «Курскую АЭС-Сервис».</w:t>
      </w:r>
    </w:p>
    <w:p w:rsidR="00ED12E8" w:rsidRPr="00ED12E8" w:rsidRDefault="00ED12E8" w:rsidP="00ED12E8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ED12E8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По итогам дивизионального чемпионата финалисты представят Концерн «Росэнергоатом» на отраслевом этапе.</w:t>
      </w:r>
    </w:p>
    <w:p w:rsidR="003B6550" w:rsidRPr="006847F4" w:rsidRDefault="003B6550" w:rsidP="00ED12E8">
      <w:pPr>
        <w:spacing w:before="100" w:beforeAutospacing="1" w:after="60" w:line="240" w:lineRule="auto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6847F4"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3B6550" w:rsidRPr="006847F4" w:rsidSect="000E15A7">
      <w:pgSz w:w="11906" w:h="16838"/>
      <w:pgMar w:top="709" w:right="1440" w:bottom="567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HiddenHorzOCl">
    <w:altName w:val="Times New Roman"/>
    <w:charset w:val="01"/>
    <w:family w:val="roman"/>
    <w:pitch w:val="default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F"/>
    <w:rsid w:val="00063722"/>
    <w:rsid w:val="000A2620"/>
    <w:rsid w:val="000B4CA2"/>
    <w:rsid w:val="000C31EF"/>
    <w:rsid w:val="000E15A7"/>
    <w:rsid w:val="000E1C2F"/>
    <w:rsid w:val="0016122E"/>
    <w:rsid w:val="001879BD"/>
    <w:rsid w:val="001E7242"/>
    <w:rsid w:val="00235813"/>
    <w:rsid w:val="002E55CC"/>
    <w:rsid w:val="00316B6E"/>
    <w:rsid w:val="003750BB"/>
    <w:rsid w:val="003849A0"/>
    <w:rsid w:val="00386FC3"/>
    <w:rsid w:val="003B2E8B"/>
    <w:rsid w:val="003B5720"/>
    <w:rsid w:val="003B6550"/>
    <w:rsid w:val="004F35C7"/>
    <w:rsid w:val="00515E2C"/>
    <w:rsid w:val="00563F6C"/>
    <w:rsid w:val="00591579"/>
    <w:rsid w:val="005E4D49"/>
    <w:rsid w:val="00601D8F"/>
    <w:rsid w:val="006847F4"/>
    <w:rsid w:val="006A0670"/>
    <w:rsid w:val="00754036"/>
    <w:rsid w:val="007C7BF8"/>
    <w:rsid w:val="007F07F7"/>
    <w:rsid w:val="00827A2D"/>
    <w:rsid w:val="00844087"/>
    <w:rsid w:val="00872351"/>
    <w:rsid w:val="008936C5"/>
    <w:rsid w:val="008B45B6"/>
    <w:rsid w:val="008E58E9"/>
    <w:rsid w:val="00A178D2"/>
    <w:rsid w:val="00A411D3"/>
    <w:rsid w:val="00A475A6"/>
    <w:rsid w:val="00B126A5"/>
    <w:rsid w:val="00B20A6F"/>
    <w:rsid w:val="00C812D5"/>
    <w:rsid w:val="00CC7AEF"/>
    <w:rsid w:val="00D0248D"/>
    <w:rsid w:val="00D0435B"/>
    <w:rsid w:val="00D37104"/>
    <w:rsid w:val="00D50753"/>
    <w:rsid w:val="00D8522E"/>
    <w:rsid w:val="00E16137"/>
    <w:rsid w:val="00EC2E9A"/>
    <w:rsid w:val="00ED12E8"/>
    <w:rsid w:val="00F04A24"/>
    <w:rsid w:val="00F21946"/>
    <w:rsid w:val="00F32381"/>
    <w:rsid w:val="00F749B9"/>
    <w:rsid w:val="00FA467B"/>
    <w:rsid w:val="00FC09C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58E-7C4E-48C9-95E1-4958319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tnewstitle">
    <w:name w:val="detnewstitle"/>
    <w:basedOn w:val="a"/>
    <w:rsid w:val="004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C7"/>
  </w:style>
  <w:style w:type="character" w:customStyle="1" w:styleId="organictextcontentspan">
    <w:name w:val="organictextcontentspan"/>
    <w:basedOn w:val="a0"/>
    <w:rsid w:val="00063722"/>
  </w:style>
  <w:style w:type="paragraph" w:customStyle="1" w:styleId="af5">
    <w:name w:val="[основной абзац]"/>
    <w:basedOn w:val="a"/>
    <w:uiPriority w:val="99"/>
    <w:rsid w:val="00D0435B"/>
    <w:pPr>
      <w:suppressAutoHyphens w:val="0"/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unhideWhenUsed/>
    <w:rsid w:val="00872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321B-2D0E-47D7-82F5-568B7BC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44</cp:revision>
  <cp:lastPrinted>2021-12-16T06:09:00Z</cp:lastPrinted>
  <dcterms:created xsi:type="dcterms:W3CDTF">2021-12-16T08:16:00Z</dcterms:created>
  <dcterms:modified xsi:type="dcterms:W3CDTF">2022-03-21T06:03:00Z</dcterms:modified>
  <dc:language>ru-RU</dc:language>
</cp:coreProperties>
</file>