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3E180" w14:textId="77777777" w:rsidR="00894FAF" w:rsidRPr="000E34B0" w:rsidRDefault="00894FAF" w:rsidP="00894FAF">
      <w:pPr>
        <w:rPr>
          <w:rStyle w:val="a5"/>
          <w:color w:val="2E74B5" w:themeColor="accent5" w:themeShade="BF"/>
          <w:sz w:val="20"/>
        </w:rPr>
      </w:pPr>
      <w:bookmarkStart w:id="0" w:name="_Hlk94881057"/>
      <w:r w:rsidRPr="000E34B0">
        <w:rPr>
          <w:rStyle w:val="a5"/>
          <w:noProof/>
        </w:rPr>
        <w:drawing>
          <wp:inline distT="0" distB="0" distL="0" distR="0" wp14:anchorId="309DC9D3" wp14:editId="30547EB1">
            <wp:extent cx="1219200" cy="1235075"/>
            <wp:effectExtent l="0" t="0" r="0" b="3175"/>
            <wp:docPr id="8" name="Рисунок 8" descr="B:\Рекламные материалы\лог АлтГПУ крив 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Рекламные материалы\лог АлтГПУ крив min.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1235075"/>
                    </a:xfrm>
                    <a:prstGeom prst="rect">
                      <a:avLst/>
                    </a:prstGeom>
                    <a:noFill/>
                    <a:ln>
                      <a:noFill/>
                    </a:ln>
                  </pic:spPr>
                </pic:pic>
              </a:graphicData>
            </a:graphic>
          </wp:inline>
        </w:drawing>
      </w:r>
      <w:r w:rsidRPr="000E34B0">
        <w:rPr>
          <w:rStyle w:val="a5"/>
          <w:color w:val="2E74B5" w:themeColor="accent5" w:themeShade="BF"/>
          <w:sz w:val="20"/>
        </w:rPr>
        <w:t>АЛТАЙСКИЙ ГОСУДАРСТВЕННЫЙ ПЕДАГОГИЧЕСКИЙ УНИВЕРСИТЕТ</w:t>
      </w:r>
    </w:p>
    <w:p w14:paraId="6BAEEBED" w14:textId="77777777" w:rsidR="00894FAF" w:rsidRDefault="00894FAF" w:rsidP="00894FAF">
      <w:pPr>
        <w:rPr>
          <w:rFonts w:ascii="Times New Roman" w:hAnsi="Times New Roman" w:cs="Times New Roman"/>
          <w:b/>
          <w:bCs/>
          <w:color w:val="000000"/>
          <w:sz w:val="28"/>
          <w:szCs w:val="28"/>
          <w:shd w:val="clear" w:color="auto" w:fill="FFFFFF"/>
        </w:rPr>
      </w:pPr>
      <w:r w:rsidRPr="000E34B0">
        <w:rPr>
          <w:rStyle w:val="a5"/>
          <w:color w:val="2E74B5" w:themeColor="accent5" w:themeShade="BF"/>
        </w:rPr>
        <w:t>_____________________________________________________________________________</w:t>
      </w:r>
    </w:p>
    <w:p w14:paraId="56D068BF" w14:textId="152511C3" w:rsidR="00894FAF" w:rsidRPr="00894FAF" w:rsidRDefault="00894FAF" w:rsidP="00894FAF">
      <w:pPr>
        <w:spacing w:before="100" w:beforeAutospacing="1" w:after="100" w:afterAutospacing="1" w:line="450" w:lineRule="atLeast"/>
        <w:outlineLvl w:val="1"/>
        <w:rPr>
          <w:rFonts w:ascii="Times New Roman" w:eastAsia="Times New Roman" w:hAnsi="Times New Roman" w:cs="Times New Roman"/>
          <w:b/>
          <w:bCs/>
          <w:color w:val="1C1C1C"/>
          <w:sz w:val="28"/>
          <w:szCs w:val="28"/>
          <w:lang w:eastAsia="ru-RU"/>
        </w:rPr>
      </w:pPr>
      <w:bookmarkStart w:id="1" w:name="_GoBack"/>
      <w:bookmarkEnd w:id="0"/>
      <w:r w:rsidRPr="00894FAF">
        <w:rPr>
          <w:rFonts w:ascii="Times New Roman" w:eastAsia="Times New Roman" w:hAnsi="Times New Roman" w:cs="Times New Roman"/>
          <w:b/>
          <w:bCs/>
          <w:color w:val="1C1C1C"/>
          <w:sz w:val="28"/>
          <w:szCs w:val="28"/>
          <w:lang w:eastAsia="ru-RU"/>
        </w:rPr>
        <w:t>Ректор АлтГПУ прин</w:t>
      </w:r>
      <w:r>
        <w:rPr>
          <w:rFonts w:ascii="Times New Roman" w:eastAsia="Times New Roman" w:hAnsi="Times New Roman" w:cs="Times New Roman"/>
          <w:b/>
          <w:bCs/>
          <w:color w:val="1C1C1C"/>
          <w:sz w:val="28"/>
          <w:szCs w:val="28"/>
          <w:lang w:eastAsia="ru-RU"/>
        </w:rPr>
        <w:t>яла</w:t>
      </w:r>
      <w:r w:rsidRPr="00894FAF">
        <w:rPr>
          <w:rFonts w:ascii="Times New Roman" w:eastAsia="Times New Roman" w:hAnsi="Times New Roman" w:cs="Times New Roman"/>
          <w:b/>
          <w:bCs/>
          <w:color w:val="1C1C1C"/>
          <w:sz w:val="28"/>
          <w:szCs w:val="28"/>
          <w:lang w:eastAsia="ru-RU"/>
        </w:rPr>
        <w:t xml:space="preserve"> участие в совещании по вопросам внедрения «Ядра высшего пед</w:t>
      </w:r>
      <w:r>
        <w:rPr>
          <w:rFonts w:ascii="Times New Roman" w:eastAsia="Times New Roman" w:hAnsi="Times New Roman" w:cs="Times New Roman"/>
          <w:b/>
          <w:bCs/>
          <w:color w:val="1C1C1C"/>
          <w:sz w:val="28"/>
          <w:szCs w:val="28"/>
          <w:lang w:eastAsia="ru-RU"/>
        </w:rPr>
        <w:t xml:space="preserve">агогического </w:t>
      </w:r>
      <w:r w:rsidRPr="00894FAF">
        <w:rPr>
          <w:rFonts w:ascii="Times New Roman" w:eastAsia="Times New Roman" w:hAnsi="Times New Roman" w:cs="Times New Roman"/>
          <w:b/>
          <w:bCs/>
          <w:color w:val="1C1C1C"/>
          <w:sz w:val="28"/>
          <w:szCs w:val="28"/>
          <w:lang w:eastAsia="ru-RU"/>
        </w:rPr>
        <w:t>образования»</w:t>
      </w:r>
    </w:p>
    <w:bookmarkEnd w:id="1"/>
    <w:p w14:paraId="16577150" w14:textId="77777777" w:rsidR="00894FAF" w:rsidRPr="00894FAF" w:rsidRDefault="00894FAF" w:rsidP="00894FAF">
      <w:pPr>
        <w:spacing w:after="100" w:afterAutospacing="1" w:line="240" w:lineRule="auto"/>
        <w:rPr>
          <w:rFonts w:ascii="Times New Roman" w:eastAsia="Times New Roman" w:hAnsi="Times New Roman" w:cs="Times New Roman"/>
          <w:color w:val="000000"/>
          <w:sz w:val="28"/>
          <w:szCs w:val="28"/>
          <w:lang w:eastAsia="ru-RU"/>
        </w:rPr>
      </w:pPr>
      <w:r w:rsidRPr="00894FAF">
        <w:rPr>
          <w:rFonts w:ascii="Times New Roman" w:eastAsia="Times New Roman" w:hAnsi="Times New Roman" w:cs="Times New Roman"/>
          <w:color w:val="000000"/>
          <w:sz w:val="28"/>
          <w:szCs w:val="28"/>
          <w:lang w:eastAsia="ru-RU"/>
        </w:rPr>
        <w:t>23-24 марта в Москве проходит семинар-совещание Ассоциации развития педагогического образования по вопросам внедрения «Ядра высшего педагогического образования», проектирования образовательных программ подготовки педагогов и организации образовательного процесса с использованием ресурсов Технопарка универсальных педагогических компетенций. Участники совещания: ректоры, проректоры по учебно-методической работе, начальники учебно-методических управлений, разработчики образовательных программ.</w:t>
      </w:r>
    </w:p>
    <w:p w14:paraId="33A2C029" w14:textId="3DA10C6A" w:rsidR="00894FAF" w:rsidRPr="00894FAF" w:rsidRDefault="00894FAF" w:rsidP="00894FA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94FAF">
        <w:rPr>
          <w:rFonts w:ascii="Times New Roman" w:eastAsia="Times New Roman" w:hAnsi="Times New Roman" w:cs="Times New Roman"/>
          <w:color w:val="000000"/>
          <w:sz w:val="28"/>
          <w:szCs w:val="28"/>
          <w:lang w:eastAsia="ru-RU"/>
        </w:rPr>
        <w:t>В работе совещание прин</w:t>
      </w:r>
      <w:r>
        <w:rPr>
          <w:rFonts w:ascii="Times New Roman" w:eastAsia="Times New Roman" w:hAnsi="Times New Roman" w:cs="Times New Roman"/>
          <w:color w:val="000000"/>
          <w:sz w:val="28"/>
          <w:szCs w:val="28"/>
          <w:lang w:eastAsia="ru-RU"/>
        </w:rPr>
        <w:t>яла</w:t>
      </w:r>
      <w:r w:rsidRPr="00894FAF">
        <w:rPr>
          <w:rFonts w:ascii="Times New Roman" w:eastAsia="Times New Roman" w:hAnsi="Times New Roman" w:cs="Times New Roman"/>
          <w:color w:val="000000"/>
          <w:sz w:val="28"/>
          <w:szCs w:val="28"/>
          <w:lang w:eastAsia="ru-RU"/>
        </w:rPr>
        <w:t xml:space="preserve"> участие ректор АлтГПУ Ирина Рудольфовна Лазаренко.</w:t>
      </w:r>
    </w:p>
    <w:p w14:paraId="05B2C448" w14:textId="2CEC9AAB" w:rsidR="00894FAF" w:rsidRPr="00894FAF" w:rsidRDefault="00894FAF" w:rsidP="00894FA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94FAF">
        <w:rPr>
          <w:rFonts w:ascii="Times New Roman" w:eastAsia="Times New Roman" w:hAnsi="Times New Roman" w:cs="Times New Roman"/>
          <w:color w:val="000000"/>
          <w:sz w:val="28"/>
          <w:szCs w:val="28"/>
          <w:lang w:eastAsia="ru-RU"/>
        </w:rPr>
        <w:t>Семинар-совещание про</w:t>
      </w:r>
      <w:r>
        <w:rPr>
          <w:rFonts w:ascii="Times New Roman" w:eastAsia="Times New Roman" w:hAnsi="Times New Roman" w:cs="Times New Roman"/>
          <w:color w:val="000000"/>
          <w:sz w:val="28"/>
          <w:szCs w:val="28"/>
          <w:lang w:eastAsia="ru-RU"/>
        </w:rPr>
        <w:t>шло</w:t>
      </w:r>
      <w:r w:rsidRPr="00894FAF">
        <w:rPr>
          <w:rFonts w:ascii="Times New Roman" w:eastAsia="Times New Roman" w:hAnsi="Times New Roman" w:cs="Times New Roman"/>
          <w:color w:val="000000"/>
          <w:sz w:val="28"/>
          <w:szCs w:val="28"/>
          <w:lang w:eastAsia="ru-RU"/>
        </w:rPr>
        <w:t xml:space="preserve"> на базе Московского педагогического государственного университета. На пленарном заседании участников приветствовал ректора МПГУ Алексей Владимирович </w:t>
      </w:r>
      <w:proofErr w:type="spellStart"/>
      <w:r w:rsidRPr="00894FAF">
        <w:rPr>
          <w:rFonts w:ascii="Times New Roman" w:eastAsia="Times New Roman" w:hAnsi="Times New Roman" w:cs="Times New Roman"/>
          <w:color w:val="000000"/>
          <w:sz w:val="28"/>
          <w:szCs w:val="28"/>
          <w:lang w:eastAsia="ru-RU"/>
        </w:rPr>
        <w:t>Лубкова</w:t>
      </w:r>
      <w:proofErr w:type="spellEnd"/>
      <w:r w:rsidRPr="00894FAF">
        <w:rPr>
          <w:rFonts w:ascii="Times New Roman" w:eastAsia="Times New Roman" w:hAnsi="Times New Roman" w:cs="Times New Roman"/>
          <w:color w:val="000000"/>
          <w:sz w:val="28"/>
          <w:szCs w:val="28"/>
          <w:lang w:eastAsia="ru-RU"/>
        </w:rPr>
        <w:t xml:space="preserve"> и заместитель министра просвещения России Анастасия Владимировна Зырянова.</w:t>
      </w:r>
    </w:p>
    <w:p w14:paraId="3620BA66" w14:textId="77777777" w:rsidR="00894FAF" w:rsidRPr="00894FAF" w:rsidRDefault="00894FAF" w:rsidP="00894FA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94FAF">
        <w:rPr>
          <w:rFonts w:ascii="Times New Roman" w:eastAsia="Times New Roman" w:hAnsi="Times New Roman" w:cs="Times New Roman"/>
          <w:color w:val="000000"/>
          <w:sz w:val="28"/>
          <w:szCs w:val="28"/>
          <w:lang w:eastAsia="ru-RU"/>
        </w:rPr>
        <w:t>В первый день совещания в рамках пленарного заседания были обсуждены методологические основы обновления подготовки педагогических кадров, вопросы углубления научных основ подготовки педагогов, новые дидактические решения как условие обеспечения актуальности системы подготовки педагогических кадров, проблемы взаимодействия педагогических вузов и региональных образовательных систем как основа подготовки педагога нового поколения.</w:t>
      </w:r>
    </w:p>
    <w:p w14:paraId="209BB665" w14:textId="77777777" w:rsidR="00894FAF" w:rsidRPr="00894FAF" w:rsidRDefault="00894FAF" w:rsidP="00894FA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94FAF">
        <w:rPr>
          <w:rFonts w:ascii="Times New Roman" w:eastAsia="Times New Roman" w:hAnsi="Times New Roman" w:cs="Times New Roman"/>
          <w:color w:val="000000"/>
          <w:sz w:val="28"/>
          <w:szCs w:val="28"/>
          <w:lang w:eastAsia="ru-RU"/>
        </w:rPr>
        <w:t>Особое внимание на совещании уделено вопросам использования ресурсов Технопарка универсальных педагогических компетенций при подготовке педагогических кадров. Напомним, что во всех 33-х педагогических вузах страны в 2021 году были созданы технопарки. Это стало возможным после того, как президент России Владимир Путин в ежегодном Послании Федеральному Собранию предложил направить дополнительные средства на оснащение российских педагогических вузов.</w:t>
      </w:r>
    </w:p>
    <w:p w14:paraId="10B10448" w14:textId="77777777" w:rsidR="00894FAF" w:rsidRPr="00894FAF" w:rsidRDefault="00894FAF" w:rsidP="00894FA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94FAF">
        <w:rPr>
          <w:rFonts w:ascii="Times New Roman" w:eastAsia="Times New Roman" w:hAnsi="Times New Roman" w:cs="Times New Roman"/>
          <w:color w:val="000000"/>
          <w:sz w:val="28"/>
          <w:szCs w:val="28"/>
          <w:lang w:eastAsia="ru-RU"/>
        </w:rPr>
        <w:lastRenderedPageBreak/>
        <w:t>«Открытие технопарка позволит увеличить количество тем выпускных квалификационных работ студентов АлтГПУ, выполняемых по заказу общеобразовательных организаций Алтайского края. Выпускники получат не только опыт реализации междисциплинарных и метапредметных проектов, но и будут вовлечены в исследовательскую работу по инновационным направлениям», – отмечает ректор АлтГПУ Ирина Рудольфовна Лазаренко.</w:t>
      </w:r>
    </w:p>
    <w:p w14:paraId="71FDEB7C" w14:textId="77777777" w:rsidR="00894FAF" w:rsidRPr="00894FAF" w:rsidRDefault="00894FAF" w:rsidP="00894FA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94FAF">
        <w:rPr>
          <w:rFonts w:ascii="Times New Roman" w:eastAsia="Times New Roman" w:hAnsi="Times New Roman" w:cs="Times New Roman"/>
          <w:color w:val="000000"/>
          <w:sz w:val="28"/>
          <w:szCs w:val="28"/>
          <w:lang w:eastAsia="ru-RU"/>
        </w:rPr>
        <w:t>Опытом включения потенциала технопарков в систему подготовки педагогических кадров поделись в рамках совещания ректоры Пермского, Омского педвузов и Алтайского государственного гуманитарно-педагогического университета.</w:t>
      </w:r>
    </w:p>
    <w:p w14:paraId="353FF021" w14:textId="77777777" w:rsidR="00894FAF" w:rsidRPr="00894FAF" w:rsidRDefault="00894FAF" w:rsidP="00894FAF">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94FAF">
        <w:rPr>
          <w:rFonts w:ascii="Times New Roman" w:eastAsia="Times New Roman" w:hAnsi="Times New Roman" w:cs="Times New Roman"/>
          <w:color w:val="000000"/>
          <w:sz w:val="28"/>
          <w:szCs w:val="28"/>
          <w:lang w:eastAsia="ru-RU"/>
        </w:rPr>
        <w:t>На совещании обсудили проблемы проектирования образовательных программ с учетом принципов Ядра высшего педагогического образования.</w:t>
      </w:r>
    </w:p>
    <w:p w14:paraId="4337372B" w14:textId="77777777" w:rsidR="00BD3528" w:rsidRDefault="00894FAF"/>
    <w:sectPr w:rsidR="00BD35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C1"/>
    <w:rsid w:val="004B5EC1"/>
    <w:rsid w:val="00894FAF"/>
    <w:rsid w:val="009804DA"/>
    <w:rsid w:val="00DB4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97EA5"/>
  <w15:chartTrackingRefBased/>
  <w15:docId w15:val="{FD7C1795-EA14-4203-A30F-90E1B5BC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894F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4FAF"/>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894FAF"/>
    <w:rPr>
      <w:color w:val="0000FF"/>
      <w:u w:val="single"/>
    </w:rPr>
  </w:style>
  <w:style w:type="paragraph" w:styleId="a4">
    <w:name w:val="Normal (Web)"/>
    <w:basedOn w:val="a"/>
    <w:uiPriority w:val="99"/>
    <w:semiHidden/>
    <w:unhideWhenUsed/>
    <w:rsid w:val="00894F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94F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68086">
      <w:bodyDiv w:val="1"/>
      <w:marLeft w:val="0"/>
      <w:marRight w:val="0"/>
      <w:marTop w:val="0"/>
      <w:marBottom w:val="0"/>
      <w:divBdr>
        <w:top w:val="none" w:sz="0" w:space="0" w:color="auto"/>
        <w:left w:val="none" w:sz="0" w:space="0" w:color="auto"/>
        <w:bottom w:val="none" w:sz="0" w:space="0" w:color="auto"/>
        <w:right w:val="none" w:sz="0" w:space="0" w:color="auto"/>
      </w:divBdr>
      <w:divsChild>
        <w:div w:id="973828494">
          <w:marLeft w:val="0"/>
          <w:marRight w:val="0"/>
          <w:marTop w:val="0"/>
          <w:marBottom w:val="0"/>
          <w:divBdr>
            <w:top w:val="none" w:sz="0" w:space="0" w:color="auto"/>
            <w:left w:val="none" w:sz="0" w:space="0" w:color="auto"/>
            <w:bottom w:val="none" w:sz="0" w:space="0" w:color="auto"/>
            <w:right w:val="none" w:sz="0" w:space="0" w:color="auto"/>
          </w:divBdr>
          <w:divsChild>
            <w:div w:id="1882786152">
              <w:marLeft w:val="0"/>
              <w:marRight w:val="0"/>
              <w:marTop w:val="0"/>
              <w:marBottom w:val="0"/>
              <w:divBdr>
                <w:top w:val="none" w:sz="0" w:space="0" w:color="auto"/>
                <w:left w:val="none" w:sz="0" w:space="0" w:color="auto"/>
                <w:bottom w:val="none" w:sz="0" w:space="0" w:color="auto"/>
                <w:right w:val="none" w:sz="0" w:space="0" w:color="auto"/>
              </w:divBdr>
              <w:divsChild>
                <w:div w:id="2098359431">
                  <w:marLeft w:val="0"/>
                  <w:marRight w:val="0"/>
                  <w:marTop w:val="150"/>
                  <w:marBottom w:val="150"/>
                  <w:divBdr>
                    <w:top w:val="none" w:sz="0" w:space="0" w:color="auto"/>
                    <w:left w:val="none" w:sz="0" w:space="0" w:color="auto"/>
                    <w:bottom w:val="none" w:sz="0" w:space="0" w:color="auto"/>
                    <w:right w:val="none" w:sz="0" w:space="0" w:color="auto"/>
                  </w:divBdr>
                </w:div>
                <w:div w:id="587427263">
                  <w:marLeft w:val="0"/>
                  <w:marRight w:val="0"/>
                  <w:marTop w:val="0"/>
                  <w:marBottom w:val="0"/>
                  <w:divBdr>
                    <w:top w:val="none" w:sz="0" w:space="0" w:color="auto"/>
                    <w:left w:val="none" w:sz="0" w:space="0" w:color="auto"/>
                    <w:bottom w:val="none" w:sz="0" w:space="0" w:color="auto"/>
                    <w:right w:val="none" w:sz="0" w:space="0" w:color="auto"/>
                  </w:divBdr>
                </w:div>
              </w:divsChild>
            </w:div>
            <w:div w:id="1260063249">
              <w:marLeft w:val="0"/>
              <w:marRight w:val="0"/>
              <w:marTop w:val="0"/>
              <w:marBottom w:val="75"/>
              <w:divBdr>
                <w:top w:val="none" w:sz="0" w:space="0" w:color="auto"/>
                <w:left w:val="none" w:sz="0" w:space="0" w:color="auto"/>
                <w:bottom w:val="none" w:sz="0" w:space="0" w:color="auto"/>
                <w:right w:val="none" w:sz="0" w:space="0" w:color="auto"/>
              </w:divBdr>
              <w:divsChild>
                <w:div w:id="1376352980">
                  <w:marLeft w:val="0"/>
                  <w:marRight w:val="0"/>
                  <w:marTop w:val="0"/>
                  <w:marBottom w:val="0"/>
                  <w:divBdr>
                    <w:top w:val="none" w:sz="0" w:space="0" w:color="auto"/>
                    <w:left w:val="none" w:sz="0" w:space="0" w:color="auto"/>
                    <w:bottom w:val="none" w:sz="0" w:space="0" w:color="auto"/>
                    <w:right w:val="none" w:sz="0" w:space="0" w:color="auto"/>
                  </w:divBdr>
                  <w:divsChild>
                    <w:div w:id="185114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Кабакова Татьяна Александровна</dc:creator>
  <cp:keywords/>
  <dc:description/>
  <cp:lastModifiedBy>Кабакова Татьяна Александровна</cp:lastModifiedBy>
  <cp:revision>2</cp:revision>
  <dcterms:created xsi:type="dcterms:W3CDTF">2022-03-25T10:39:00Z</dcterms:created>
  <dcterms:modified xsi:type="dcterms:W3CDTF">2022-03-25T10:49:00Z</dcterms:modified>
</cp:coreProperties>
</file>