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26" w:rsidRPr="00245D53" w:rsidRDefault="00296126" w:rsidP="00296126">
      <w:pPr>
        <w:jc w:val="center"/>
        <w:rPr>
          <w:b/>
        </w:rPr>
      </w:pPr>
      <w:r w:rsidRPr="00245D53">
        <w:rPr>
          <w:b/>
        </w:rPr>
        <w:t>Ученый Алтайского ГАУ призвал принять безо</w:t>
      </w:r>
      <w:r>
        <w:rPr>
          <w:b/>
        </w:rPr>
        <w:t>тлагательные меры против экспансии</w:t>
      </w:r>
      <w:r w:rsidRPr="00245D53">
        <w:rPr>
          <w:b/>
        </w:rPr>
        <w:t xml:space="preserve"> американского клена</w:t>
      </w:r>
    </w:p>
    <w:p w:rsidR="00296126" w:rsidRDefault="00296126" w:rsidP="00296126"/>
    <w:p w:rsidR="00296126" w:rsidRDefault="00296126" w:rsidP="00296126"/>
    <w:p w:rsidR="00296126" w:rsidRPr="007F10D5" w:rsidRDefault="00296126" w:rsidP="00296126">
      <w:pPr>
        <w:tabs>
          <w:tab w:val="left" w:pos="1134"/>
        </w:tabs>
        <w:ind w:firstLine="567"/>
        <w:rPr>
          <w:i/>
          <w:szCs w:val="28"/>
        </w:rPr>
      </w:pPr>
      <w:r w:rsidRPr="007F10D5">
        <w:rPr>
          <w:i/>
          <w:szCs w:val="28"/>
        </w:rPr>
        <w:t xml:space="preserve">Ученый Алтайского государственного аграрного университета </w:t>
      </w:r>
      <w:r w:rsidRPr="007F10D5">
        <w:rPr>
          <w:b/>
          <w:i/>
          <w:szCs w:val="28"/>
        </w:rPr>
        <w:t>Александр Бондарев</w:t>
      </w:r>
      <w:r w:rsidRPr="007F10D5">
        <w:rPr>
          <w:i/>
          <w:szCs w:val="28"/>
        </w:rPr>
        <w:t xml:space="preserve"> опубликовал исследование, в котором подсчитал ущерб, который причиняет н</w:t>
      </w:r>
      <w:r>
        <w:rPr>
          <w:i/>
          <w:szCs w:val="28"/>
        </w:rPr>
        <w:t>е</w:t>
      </w:r>
      <w:r w:rsidRPr="007F10D5">
        <w:rPr>
          <w:i/>
          <w:szCs w:val="28"/>
        </w:rPr>
        <w:t xml:space="preserve">контролируемое распространение американского клена </w:t>
      </w:r>
      <w:r>
        <w:rPr>
          <w:i/>
          <w:szCs w:val="28"/>
        </w:rPr>
        <w:t>(</w:t>
      </w:r>
      <w:r>
        <w:rPr>
          <w:i/>
          <w:color w:val="000000"/>
          <w:sz w:val="30"/>
          <w:szCs w:val="30"/>
        </w:rPr>
        <w:t>Acer neg</w:t>
      </w:r>
      <w:r>
        <w:rPr>
          <w:i/>
          <w:color w:val="000000"/>
          <w:sz w:val="30"/>
          <w:szCs w:val="30"/>
          <w:lang w:val="en-US"/>
        </w:rPr>
        <w:t>u</w:t>
      </w:r>
      <w:r w:rsidRPr="001D58D5">
        <w:rPr>
          <w:i/>
          <w:color w:val="000000"/>
          <w:sz w:val="30"/>
          <w:szCs w:val="30"/>
        </w:rPr>
        <w:t>ndo</w:t>
      </w:r>
      <w:r>
        <w:rPr>
          <w:i/>
          <w:color w:val="000000"/>
          <w:sz w:val="30"/>
          <w:szCs w:val="30"/>
        </w:rPr>
        <w:t>)</w:t>
      </w:r>
      <w:r w:rsidRPr="007F10D5">
        <w:rPr>
          <w:i/>
          <w:szCs w:val="28"/>
        </w:rPr>
        <w:t xml:space="preserve"> лесному хозяйству региона</w:t>
      </w:r>
    </w:p>
    <w:p w:rsidR="00296126" w:rsidRDefault="00296126" w:rsidP="00296126">
      <w:pPr>
        <w:tabs>
          <w:tab w:val="left" w:pos="1134"/>
        </w:tabs>
        <w:ind w:firstLine="567"/>
        <w:rPr>
          <w:i/>
          <w:szCs w:val="28"/>
        </w:rPr>
      </w:pPr>
    </w:p>
    <w:p w:rsidR="00296126" w:rsidRPr="007F10D5" w:rsidRDefault="00296126" w:rsidP="00296126">
      <w:pPr>
        <w:tabs>
          <w:tab w:val="left" w:pos="1134"/>
        </w:tabs>
        <w:ind w:firstLine="567"/>
        <w:rPr>
          <w:szCs w:val="28"/>
        </w:rPr>
      </w:pPr>
      <w:r w:rsidRPr="007F10D5">
        <w:rPr>
          <w:szCs w:val="28"/>
        </w:rPr>
        <w:t xml:space="preserve">В Алтайском государственном аграрном университете </w:t>
      </w:r>
      <w:r>
        <w:rPr>
          <w:szCs w:val="28"/>
        </w:rPr>
        <w:t>вышла из печати монография</w:t>
      </w:r>
      <w:r w:rsidRPr="007F10D5">
        <w:rPr>
          <w:szCs w:val="28"/>
        </w:rPr>
        <w:t xml:space="preserve"> «Охотничье хозяйство Алтая. Экологические и организационные аспекты»</w:t>
      </w:r>
      <w:r>
        <w:rPr>
          <w:szCs w:val="28"/>
        </w:rPr>
        <w:t xml:space="preserve"> (</w:t>
      </w:r>
      <w:r>
        <w:rPr>
          <w:szCs w:val="28"/>
          <w:lang w:val="en-US"/>
        </w:rPr>
        <w:t>ISBN</w:t>
      </w:r>
      <w:r w:rsidRPr="008C0605">
        <w:rPr>
          <w:szCs w:val="28"/>
        </w:rPr>
        <w:t xml:space="preserve"> </w:t>
      </w:r>
      <w:r w:rsidRPr="003D2BEB">
        <w:rPr>
          <w:color w:val="000000"/>
          <w:szCs w:val="30"/>
        </w:rPr>
        <w:t>978-5-94485-265-6</w:t>
      </w:r>
      <w:r>
        <w:rPr>
          <w:b/>
          <w:color w:val="000000"/>
          <w:szCs w:val="30"/>
        </w:rPr>
        <w:t>)</w:t>
      </w:r>
      <w:r w:rsidRPr="007F10D5">
        <w:rPr>
          <w:szCs w:val="28"/>
        </w:rPr>
        <w:t xml:space="preserve">. В книге ее автор, к.б.н., доцент кафедры лесного хозяйства АГАУ </w:t>
      </w:r>
      <w:r w:rsidRPr="007F10D5">
        <w:rPr>
          <w:b/>
          <w:szCs w:val="28"/>
        </w:rPr>
        <w:t>Александр Яковлевич Бондарев</w:t>
      </w:r>
      <w:r w:rsidRPr="007F10D5">
        <w:rPr>
          <w:szCs w:val="28"/>
        </w:rPr>
        <w:t>, подвел итоги более 40-летнего исследования развития охотничьего и лесного хозяйства Алтайского края и Республики Алтай.</w:t>
      </w:r>
    </w:p>
    <w:p w:rsidR="00296126" w:rsidRPr="009B459F" w:rsidRDefault="00296126" w:rsidP="00296126">
      <w:pPr>
        <w:tabs>
          <w:tab w:val="left" w:pos="1134"/>
        </w:tabs>
        <w:ind w:firstLine="567"/>
        <w:rPr>
          <w:szCs w:val="28"/>
        </w:rPr>
      </w:pPr>
      <w:r w:rsidRPr="009B459F">
        <w:rPr>
          <w:szCs w:val="28"/>
        </w:rPr>
        <w:t>В издании представлен ретроспективный обзор состояния среды обитания охотничьих животных</w:t>
      </w:r>
      <w:r>
        <w:rPr>
          <w:szCs w:val="28"/>
        </w:rPr>
        <w:t>, изменения их ресурсов, оценивается</w:t>
      </w:r>
      <w:r w:rsidRPr="009B459F">
        <w:rPr>
          <w:szCs w:val="28"/>
        </w:rPr>
        <w:t xml:space="preserve"> воздействие на них различных факторов, освещена история и современное состояние </w:t>
      </w:r>
      <w:r>
        <w:rPr>
          <w:szCs w:val="28"/>
        </w:rPr>
        <w:t>охотничьего хозяйства</w:t>
      </w:r>
      <w:r w:rsidRPr="009B459F">
        <w:rPr>
          <w:szCs w:val="28"/>
        </w:rPr>
        <w:t xml:space="preserve"> Алтайского края и Республики Алтай, предложены апробированные способы мониторинга за охотничьей фауной, меры по улучшению ее охраны и развитию охотничьего хозяйства. </w:t>
      </w:r>
    </w:p>
    <w:p w:rsidR="00296126" w:rsidRPr="00C97793" w:rsidRDefault="00296126" w:rsidP="00296126">
      <w:pPr>
        <w:ind w:firstLine="567"/>
        <w:rPr>
          <w:color w:val="000000"/>
          <w:sz w:val="30"/>
          <w:szCs w:val="30"/>
        </w:rPr>
      </w:pPr>
      <w:r>
        <w:t xml:space="preserve">Среди актуальных проблем лесного хозяйства региона, рассматриваемых в книге, автор обратил внимание на агрессивную экспансию американского клена (второе название – Клен ясенелистный). </w:t>
      </w:r>
      <w:r w:rsidRPr="001D58D5">
        <w:rPr>
          <w:color w:val="000000"/>
          <w:sz w:val="30"/>
          <w:szCs w:val="30"/>
        </w:rPr>
        <w:t xml:space="preserve">В Алтайском крае за 30-летний </w:t>
      </w:r>
      <w:r w:rsidRPr="001D58D5">
        <w:rPr>
          <w:color w:val="000000"/>
          <w:sz w:val="30"/>
          <w:szCs w:val="30"/>
        </w:rPr>
        <w:lastRenderedPageBreak/>
        <w:t xml:space="preserve">период наблюдений </w:t>
      </w:r>
      <w:r>
        <w:rPr>
          <w:color w:val="000000"/>
          <w:sz w:val="30"/>
          <w:szCs w:val="30"/>
        </w:rPr>
        <w:t>ученым</w:t>
      </w:r>
      <w:r w:rsidRPr="001D58D5">
        <w:rPr>
          <w:color w:val="000000"/>
          <w:sz w:val="30"/>
          <w:szCs w:val="30"/>
        </w:rPr>
        <w:t xml:space="preserve"> установлено стремительное распространение клена и увеличение площадей, захваченных этим растением. В начале 2000-х годов при лесоустройствах 13 лесничеств выявлено преобладание клена (от 5 единиц и более в составе насаждений) в 138 выделах на площади 258 га. Клен светолюбив и поэтому наиболее активно заселяет участки с лесными культурами. </w:t>
      </w:r>
      <w:r>
        <w:rPr>
          <w:color w:val="000000"/>
          <w:sz w:val="30"/>
          <w:szCs w:val="30"/>
        </w:rPr>
        <w:t>Э</w:t>
      </w:r>
      <w:r w:rsidRPr="001D58D5">
        <w:rPr>
          <w:color w:val="000000"/>
          <w:sz w:val="30"/>
          <w:szCs w:val="30"/>
        </w:rPr>
        <w:t>тот вид единично или куртинами распространен почти повсеместно. Для клена благоприятны загрязнения токсикантами атмосферы и почвы.</w:t>
      </w:r>
      <w:r w:rsidRPr="00CF09A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Агрессивная экспансия американского клена веде</w:t>
      </w:r>
      <w:r w:rsidRPr="001D58D5">
        <w:rPr>
          <w:color w:val="000000"/>
          <w:sz w:val="30"/>
          <w:szCs w:val="30"/>
        </w:rPr>
        <w:t>т к существенному изменению экосистем, в том числе к вытеснению и исчезновению аборигенных видов растений, как следствие, сокращению площади кормовых ресурсов животных-фитофагов, в том числе копытных. В итоге формируются участки кленовых зарослей с отсутствием травостоя, не имеющие перспектив к восстановлению коренных древесных пород. Вегетативные части и семена клена не поедаются дикими животными, в том числе насекомыми. Исключение – использование бобрами клена как кормового растения на побережьях рек в Самарск</w:t>
      </w:r>
      <w:r>
        <w:rPr>
          <w:color w:val="000000"/>
          <w:sz w:val="30"/>
          <w:szCs w:val="30"/>
        </w:rPr>
        <w:t>ой области</w:t>
      </w:r>
      <w:r w:rsidRPr="001D58D5">
        <w:rPr>
          <w:color w:val="000000"/>
          <w:sz w:val="30"/>
          <w:szCs w:val="30"/>
        </w:rPr>
        <w:t xml:space="preserve">. Изредка ветки и листья клена употребляют в пищу лошади и козы, вероятно, в качестве глистогонных. </w:t>
      </w:r>
      <w:r>
        <w:rPr>
          <w:color w:val="000000"/>
          <w:sz w:val="30"/>
          <w:szCs w:val="30"/>
        </w:rPr>
        <w:t>Иногда кле</w:t>
      </w:r>
      <w:r w:rsidRPr="001D58D5">
        <w:rPr>
          <w:color w:val="000000"/>
          <w:sz w:val="30"/>
          <w:szCs w:val="30"/>
        </w:rPr>
        <w:t xml:space="preserve">н ясенелистный оказывается полезным при заращивании промышленных отвалов и загрязненных токсикантами участков, на которых другие растения не приживаются. </w:t>
      </w:r>
      <w:r>
        <w:rPr>
          <w:color w:val="000000"/>
          <w:sz w:val="30"/>
          <w:szCs w:val="30"/>
        </w:rPr>
        <w:t>О</w:t>
      </w:r>
      <w:r w:rsidRPr="001D58D5">
        <w:rPr>
          <w:color w:val="000000"/>
          <w:sz w:val="30"/>
          <w:szCs w:val="30"/>
        </w:rPr>
        <w:t xml:space="preserve">тносительно полезными можно считать кленовые заросли в верховьях оврагов. Там это растение препятствует эрозии почв и дальнейшему росту оврагов. Но площадь таких участков крайне незначительна, и в итоге они становятся дополнительными </w:t>
      </w:r>
      <w:r>
        <w:rPr>
          <w:color w:val="000000"/>
          <w:sz w:val="30"/>
          <w:szCs w:val="30"/>
        </w:rPr>
        <w:t>рассадниками кле</w:t>
      </w:r>
      <w:r w:rsidRPr="001D58D5">
        <w:rPr>
          <w:color w:val="000000"/>
          <w:sz w:val="30"/>
          <w:szCs w:val="30"/>
        </w:rPr>
        <w:t>на.</w:t>
      </w:r>
      <w:r>
        <w:rPr>
          <w:color w:val="000000"/>
          <w:sz w:val="30"/>
          <w:szCs w:val="30"/>
        </w:rPr>
        <w:t xml:space="preserve"> </w:t>
      </w:r>
      <w:r w:rsidRPr="001D58D5">
        <w:rPr>
          <w:color w:val="000000"/>
          <w:sz w:val="30"/>
          <w:szCs w:val="30"/>
        </w:rPr>
        <w:t>Поэтому уче</w:t>
      </w:r>
      <w:r>
        <w:rPr>
          <w:color w:val="000000"/>
          <w:sz w:val="30"/>
          <w:szCs w:val="30"/>
        </w:rPr>
        <w:t>ные внесли американский клен в «Черную к</w:t>
      </w:r>
      <w:r w:rsidRPr="001D58D5">
        <w:rPr>
          <w:color w:val="000000"/>
          <w:sz w:val="30"/>
          <w:szCs w:val="30"/>
        </w:rPr>
        <w:t>нигу России».</w:t>
      </w:r>
      <w:r>
        <w:rPr>
          <w:color w:val="000000"/>
          <w:sz w:val="30"/>
          <w:szCs w:val="30"/>
        </w:rPr>
        <w:t xml:space="preserve"> </w:t>
      </w:r>
    </w:p>
    <w:p w:rsidR="00296126" w:rsidRPr="001D58D5" w:rsidRDefault="00296126" w:rsidP="00296126">
      <w:pPr>
        <w:ind w:firstLine="567"/>
        <w:rPr>
          <w:color w:val="000000"/>
          <w:sz w:val="30"/>
          <w:szCs w:val="30"/>
        </w:rPr>
      </w:pPr>
      <w:r w:rsidRPr="003D2BEB">
        <w:rPr>
          <w:i/>
          <w:color w:val="000000"/>
          <w:sz w:val="30"/>
          <w:szCs w:val="30"/>
        </w:rPr>
        <w:t>«В сельхозугодьях края инвазия клена достигла катастрофических величин. На многих необрабатываемых полях, сенокосах и пастбищах возникли сплошные заросли клена, как, например, на полях бывшего совхоза «Санниковский» в окрестностях Барнаула. А ведь в России более 40 млн га заброшенных пахотных земель! И многие из этих территорий сегодня клен активно и беспрепятственно осваивает»</w:t>
      </w:r>
      <w:r>
        <w:rPr>
          <w:color w:val="000000"/>
          <w:sz w:val="30"/>
          <w:szCs w:val="30"/>
        </w:rPr>
        <w:t xml:space="preserve">, - отмечает </w:t>
      </w:r>
      <w:r w:rsidRPr="003D2BEB">
        <w:rPr>
          <w:b/>
          <w:color w:val="000000"/>
          <w:sz w:val="30"/>
          <w:szCs w:val="30"/>
        </w:rPr>
        <w:t>Александр Бондарев</w:t>
      </w:r>
      <w:r>
        <w:rPr>
          <w:color w:val="000000"/>
          <w:sz w:val="30"/>
          <w:szCs w:val="30"/>
        </w:rPr>
        <w:t>.</w:t>
      </w:r>
    </w:p>
    <w:p w:rsidR="00296126" w:rsidRPr="003D2BEB" w:rsidRDefault="00296126" w:rsidP="00296126">
      <w:pPr>
        <w:pStyle w:val="2"/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/>
          <w:b w:val="0"/>
          <w:color w:val="000000"/>
          <w:sz w:val="30"/>
          <w:szCs w:val="30"/>
        </w:rPr>
      </w:pPr>
      <w:r w:rsidRPr="001D58D5">
        <w:rPr>
          <w:rFonts w:ascii="Times New Roman" w:hAnsi="Times New Roman"/>
          <w:b w:val="0"/>
          <w:color w:val="000000"/>
          <w:sz w:val="30"/>
          <w:szCs w:val="30"/>
        </w:rPr>
        <w:t>В полезащитном лесоразвед</w:t>
      </w:r>
      <w:r>
        <w:rPr>
          <w:rFonts w:ascii="Times New Roman" w:hAnsi="Times New Roman"/>
          <w:b w:val="0"/>
          <w:color w:val="000000"/>
          <w:sz w:val="30"/>
          <w:szCs w:val="30"/>
        </w:rPr>
        <w:t>ении роль кленовых лесополос еще</w:t>
      </w:r>
      <w:r w:rsidRPr="001D58D5">
        <w:rPr>
          <w:rFonts w:ascii="Times New Roman" w:hAnsi="Times New Roman"/>
          <w:b w:val="0"/>
          <w:color w:val="000000"/>
          <w:sz w:val="30"/>
          <w:szCs w:val="30"/>
        </w:rPr>
        <w:t xml:space="preserve"> 40 лет назад признана негативной. Лесополосы становятся загущенными, не продуваемыми и собирают огромные сугробы. Таяние снега в лесополосах и с их подветренной стороны затягивается, что задерживает весеннюю обработку полей, а пашня в 100 м и далее от лесополос недополучает влагу от снега. </w:t>
      </w:r>
      <w:r>
        <w:rPr>
          <w:rFonts w:ascii="Times New Roman" w:hAnsi="Times New Roman"/>
          <w:b w:val="0"/>
          <w:color w:val="000000"/>
          <w:sz w:val="30"/>
          <w:szCs w:val="30"/>
        </w:rPr>
        <w:t>Сегодня в</w:t>
      </w:r>
      <w:r w:rsidRPr="001D58D5">
        <w:rPr>
          <w:rFonts w:ascii="Times New Roman" w:hAnsi="Times New Roman"/>
          <w:b w:val="0"/>
          <w:color w:val="000000"/>
          <w:sz w:val="30"/>
          <w:szCs w:val="30"/>
        </w:rPr>
        <w:t xml:space="preserve"> Алтайском крае около 30% лесополос требуют реконструкции и восстановления, так как древостои березы повислой (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Betula</w:t>
      </w:r>
      <w:r w:rsidRPr="00CF09AB">
        <w:rPr>
          <w:rFonts w:ascii="Times New Roman" w:hAnsi="Times New Roman"/>
          <w:b w:val="0"/>
          <w:color w:val="000000"/>
          <w:sz w:val="30"/>
          <w:szCs w:val="30"/>
        </w:rPr>
        <w:t xml:space="preserve"> ре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ndula</w:t>
      </w:r>
      <w:r w:rsidRPr="001D58D5">
        <w:rPr>
          <w:rFonts w:ascii="Times New Roman" w:hAnsi="Times New Roman"/>
          <w:b w:val="0"/>
          <w:color w:val="000000"/>
          <w:sz w:val="30"/>
          <w:szCs w:val="30"/>
        </w:rPr>
        <w:t>), а также тополя лавролистного (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Populus</w:t>
      </w:r>
      <w:r w:rsidRPr="00CF09AB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Pr="00CF09AB">
        <w:rPr>
          <w:rFonts w:ascii="Times New Roman" w:hAnsi="Times New Roman"/>
          <w:b w:val="0"/>
          <w:bCs w:val="0"/>
          <w:color w:val="000000"/>
          <w:sz w:val="30"/>
          <w:szCs w:val="30"/>
          <w:shd w:val="clear" w:color="auto" w:fill="FFFFFF"/>
        </w:rPr>
        <w:t>laurifolia</w:t>
      </w:r>
      <w:r w:rsidRPr="001D58D5">
        <w:rPr>
          <w:rFonts w:ascii="Times New Roman" w:hAnsi="Times New Roman"/>
          <w:b w:val="0"/>
          <w:color w:val="000000"/>
          <w:sz w:val="30"/>
          <w:szCs w:val="30"/>
        </w:rPr>
        <w:t>) состарились, погибают или уничтожены рубками. Благоприятно, что в последние 10-15 лет сосна обыкновенная (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Pinus</w:t>
      </w:r>
      <w:r w:rsidRPr="00CF09AB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s</w:t>
      </w:r>
      <w:r w:rsidRPr="00CF09AB">
        <w:rPr>
          <w:rFonts w:ascii="Times New Roman" w:hAnsi="Times New Roman"/>
          <w:b w:val="0"/>
          <w:color w:val="000000"/>
          <w:sz w:val="30"/>
          <w:szCs w:val="30"/>
        </w:rPr>
        <w:t>i</w:t>
      </w:r>
      <w:r w:rsidRPr="00CF09AB">
        <w:rPr>
          <w:rFonts w:ascii="Times New Roman" w:hAnsi="Times New Roman"/>
          <w:b w:val="0"/>
          <w:color w:val="000000"/>
          <w:sz w:val="30"/>
          <w:szCs w:val="30"/>
          <w:lang w:val="en-US"/>
        </w:rPr>
        <w:t>lvestris</w:t>
      </w:r>
      <w:r w:rsidRPr="001D58D5">
        <w:rPr>
          <w:rFonts w:ascii="Times New Roman" w:hAnsi="Times New Roman"/>
          <w:b w:val="0"/>
          <w:color w:val="000000"/>
          <w:sz w:val="30"/>
          <w:szCs w:val="30"/>
        </w:rPr>
        <w:t xml:space="preserve">) стала распространяться в лесополосы, расположенные в степи на 10-20 км от ближайших боров. Однако сосна не приживается в лесополосах на участках, где </w:t>
      </w:r>
      <w:r w:rsidRPr="003D2BEB">
        <w:rPr>
          <w:rFonts w:ascii="Times New Roman" w:hAnsi="Times New Roman"/>
          <w:b w:val="0"/>
          <w:color w:val="000000"/>
          <w:sz w:val="30"/>
          <w:szCs w:val="30"/>
        </w:rPr>
        <w:t xml:space="preserve">произрастает «американец». Подстилка из кленовых листьев не позволяет семенам сосны достичь плодородного слоя. В итоге на Алтае почти повсеместно нишу подроста хвойных занимает клен ясенелистный, который быстро замещает хвойную экосистему. </w:t>
      </w:r>
    </w:p>
    <w:p w:rsidR="00296126" w:rsidRDefault="00296126" w:rsidP="0029612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Ученый вынужден признать, что и м</w:t>
      </w:r>
      <w:r w:rsidRPr="001D58D5">
        <w:rPr>
          <w:color w:val="000000"/>
          <w:sz w:val="30"/>
          <w:szCs w:val="30"/>
        </w:rPr>
        <w:t xml:space="preserve">ировой, </w:t>
      </w:r>
      <w:r>
        <w:rPr>
          <w:color w:val="000000"/>
          <w:sz w:val="30"/>
          <w:szCs w:val="30"/>
        </w:rPr>
        <w:t xml:space="preserve">и </w:t>
      </w:r>
      <w:r w:rsidRPr="001D58D5">
        <w:rPr>
          <w:color w:val="000000"/>
          <w:sz w:val="30"/>
          <w:szCs w:val="30"/>
        </w:rPr>
        <w:t xml:space="preserve">отечественный опыт, </w:t>
      </w:r>
      <w:r>
        <w:rPr>
          <w:color w:val="000000"/>
          <w:sz w:val="30"/>
          <w:szCs w:val="30"/>
        </w:rPr>
        <w:t xml:space="preserve">показывают, что </w:t>
      </w:r>
      <w:r w:rsidRPr="001D58D5">
        <w:rPr>
          <w:color w:val="000000"/>
          <w:sz w:val="30"/>
          <w:szCs w:val="30"/>
        </w:rPr>
        <w:t>клен, по существу, не истребим</w:t>
      </w:r>
      <w:r>
        <w:rPr>
          <w:color w:val="000000"/>
          <w:sz w:val="30"/>
          <w:szCs w:val="30"/>
        </w:rPr>
        <w:t xml:space="preserve">. Пока только радикальные меры - </w:t>
      </w:r>
      <w:r w:rsidRPr="001D58D5">
        <w:rPr>
          <w:color w:val="000000"/>
          <w:sz w:val="30"/>
          <w:szCs w:val="30"/>
        </w:rPr>
        <w:t>неоднократные раскор</w:t>
      </w:r>
      <w:r>
        <w:rPr>
          <w:color w:val="000000"/>
          <w:sz w:val="30"/>
          <w:szCs w:val="30"/>
        </w:rPr>
        <w:t>чевки или применение гербицидов – могут дать ощутимый результат</w:t>
      </w:r>
      <w:r w:rsidRPr="001D58D5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При этом р</w:t>
      </w:r>
      <w:r w:rsidRPr="001D58D5">
        <w:rPr>
          <w:color w:val="000000"/>
          <w:sz w:val="30"/>
          <w:szCs w:val="30"/>
        </w:rPr>
        <w:t>азмеры ущерба от клена увеличиваются непрерывно и могут быть оценены в зависимости от стоимости недополученной лесной сельскохозяйственной продукции на площадях сенокосов, пастбищ, пригодных для леса, но за</w:t>
      </w:r>
      <w:r>
        <w:rPr>
          <w:color w:val="000000"/>
          <w:sz w:val="30"/>
          <w:szCs w:val="30"/>
        </w:rPr>
        <w:t xml:space="preserve">росших кленом. </w:t>
      </w:r>
    </w:p>
    <w:p w:rsidR="00296126" w:rsidRPr="00C97793" w:rsidRDefault="00296126" w:rsidP="00296126">
      <w:pPr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Ученый АГАУ подсчитал, что если </w:t>
      </w:r>
      <w:r w:rsidRPr="003D2BEB">
        <w:rPr>
          <w:sz w:val="30"/>
          <w:szCs w:val="30"/>
        </w:rPr>
        <w:t>с 1 га,</w:t>
      </w:r>
      <w:r>
        <w:rPr>
          <w:color w:val="000000"/>
          <w:sz w:val="30"/>
          <w:szCs w:val="30"/>
        </w:rPr>
        <w:t xml:space="preserve"> заселенного «американцем»</w:t>
      </w:r>
      <w:r w:rsidRPr="001D58D5">
        <w:rPr>
          <w:color w:val="000000"/>
          <w:sz w:val="30"/>
          <w:szCs w:val="30"/>
        </w:rPr>
        <w:t>, не будет получено древесины сосны обыкновенной примерно по 100 м</w:t>
      </w:r>
      <w:r w:rsidRPr="001D58D5">
        <w:rPr>
          <w:color w:val="000000"/>
          <w:sz w:val="30"/>
          <w:szCs w:val="30"/>
          <w:vertAlign w:val="superscript"/>
        </w:rPr>
        <w:t>3</w:t>
      </w:r>
      <w:r w:rsidRPr="001D58D5">
        <w:rPr>
          <w:color w:val="000000"/>
          <w:sz w:val="30"/>
          <w:szCs w:val="30"/>
        </w:rPr>
        <w:t>, р</w:t>
      </w:r>
      <w:r>
        <w:rPr>
          <w:color w:val="000000"/>
          <w:sz w:val="30"/>
          <w:szCs w:val="30"/>
        </w:rPr>
        <w:t>азмер ожидаемого ущерба, причине</w:t>
      </w:r>
      <w:r w:rsidRPr="001D58D5">
        <w:rPr>
          <w:color w:val="000000"/>
          <w:sz w:val="30"/>
          <w:szCs w:val="30"/>
        </w:rPr>
        <w:t>нного, например, молоднякам лесных культур с</w:t>
      </w:r>
      <w:r>
        <w:rPr>
          <w:color w:val="000000"/>
          <w:sz w:val="30"/>
          <w:szCs w:val="30"/>
        </w:rPr>
        <w:t>осны вследствие их замещения кленом ясенелистным, составит</w:t>
      </w:r>
      <w:r w:rsidRPr="001D58D5">
        <w:rPr>
          <w:color w:val="000000"/>
          <w:sz w:val="30"/>
          <w:szCs w:val="30"/>
        </w:rPr>
        <w:t xml:space="preserve"> 214,4 тыс. рублей на 1 га.</w:t>
      </w:r>
      <w:r>
        <w:rPr>
          <w:color w:val="000000"/>
          <w:sz w:val="30"/>
          <w:szCs w:val="30"/>
        </w:rPr>
        <w:t xml:space="preserve"> Если учесть, что </w:t>
      </w:r>
      <w:r w:rsidRPr="00C97793">
        <w:rPr>
          <w:rFonts w:ascii="PT Sans Narrow" w:hAnsi="PT Sans Narrow"/>
          <w:shd w:val="clear" w:color="auto" w:fill="FFFFFF"/>
        </w:rPr>
        <w:t xml:space="preserve">общая площадь лесного фонда Алтайского края составляет </w:t>
      </w:r>
      <w:hyperlink r:id="rId6" w:history="1">
        <w:r w:rsidRPr="00C97793">
          <w:rPr>
            <w:rStyle w:val="a9"/>
            <w:rFonts w:ascii="PT Sans Narrow" w:hAnsi="PT Sans Narrow"/>
            <w:shd w:val="clear" w:color="auto" w:fill="FFFFFF"/>
          </w:rPr>
          <w:t>4434 тыс. га</w:t>
        </w:r>
      </w:hyperlink>
      <w:r w:rsidRPr="00C97793">
        <w:rPr>
          <w:rFonts w:ascii="PT Sans Narrow" w:hAnsi="PT Sans Narrow"/>
          <w:shd w:val="clear" w:color="auto" w:fill="FFFFFF"/>
        </w:rPr>
        <w:t xml:space="preserve"> (28% его территории), то </w:t>
      </w:r>
      <w:r>
        <w:rPr>
          <w:rFonts w:ascii="PT Sans Narrow" w:hAnsi="PT Sans Narrow"/>
          <w:shd w:val="clear" w:color="auto" w:fill="FFFFFF"/>
        </w:rPr>
        <w:t xml:space="preserve">лесной отрасли грозит колоссальный потенциальный ущерб. </w:t>
      </w:r>
    </w:p>
    <w:p w:rsidR="00296126" w:rsidRDefault="00296126" w:rsidP="00296126">
      <w:pPr>
        <w:rPr>
          <w:color w:val="000000"/>
          <w:sz w:val="30"/>
          <w:szCs w:val="30"/>
        </w:rPr>
      </w:pPr>
      <w:r w:rsidRPr="001D58D5">
        <w:rPr>
          <w:color w:val="000000"/>
          <w:sz w:val="30"/>
          <w:szCs w:val="30"/>
        </w:rPr>
        <w:t>Профилактика распространения клена осуществляется редко. Его заросли у дорог задерживают снег, который образует сугробы на дорожном полотне. Летом и в межсезонье в тени кленов дороги плохо продуваются, лужи долго сохраняются, что затрудняет движение автотранспорта, вода при замерзании разрушает дорожное покрытие.</w:t>
      </w:r>
    </w:p>
    <w:p w:rsidR="00296126" w:rsidRDefault="00296126" w:rsidP="00296126">
      <w:pPr>
        <w:rPr>
          <w:color w:val="000000"/>
          <w:sz w:val="30"/>
          <w:szCs w:val="30"/>
        </w:rPr>
      </w:pPr>
      <w:r w:rsidRPr="001D58D5">
        <w:rPr>
          <w:color w:val="000000"/>
          <w:sz w:val="30"/>
          <w:szCs w:val="30"/>
        </w:rPr>
        <w:t>Экспансия клена вызывает озабоченность и беспокойство у жителей многих с</w:t>
      </w:r>
      <w:r>
        <w:rPr>
          <w:color w:val="000000"/>
          <w:sz w:val="30"/>
          <w:szCs w:val="30"/>
        </w:rPr>
        <w:t>е</w:t>
      </w:r>
      <w:r w:rsidRPr="001D58D5">
        <w:rPr>
          <w:color w:val="000000"/>
          <w:sz w:val="30"/>
          <w:szCs w:val="30"/>
        </w:rPr>
        <w:t>л и городов. Однако самовольные рубки или уничтожение клена ясенелистного противоречат Постановлениям Правительства РФ от 08.05.2007 года № 273 и от 22.05.2007 года № 310.</w:t>
      </w:r>
    </w:p>
    <w:p w:rsidR="00296126" w:rsidRDefault="00296126" w:rsidP="00296126">
      <w:pPr>
        <w:rPr>
          <w:color w:val="000000"/>
          <w:sz w:val="30"/>
          <w:szCs w:val="30"/>
        </w:rPr>
      </w:pPr>
      <w:r w:rsidRPr="00A70D24">
        <w:rPr>
          <w:b/>
          <w:color w:val="000000"/>
          <w:sz w:val="30"/>
          <w:szCs w:val="30"/>
        </w:rPr>
        <w:t>Александр Бондарев</w:t>
      </w:r>
      <w:r>
        <w:rPr>
          <w:color w:val="000000"/>
          <w:sz w:val="30"/>
          <w:szCs w:val="30"/>
        </w:rPr>
        <w:t xml:space="preserve"> призывает к принятию безотлагательных мер</w:t>
      </w:r>
      <w:r w:rsidRPr="001D58D5">
        <w:rPr>
          <w:color w:val="000000"/>
          <w:sz w:val="30"/>
          <w:szCs w:val="30"/>
        </w:rPr>
        <w:t xml:space="preserve"> против распространения клена. </w:t>
      </w:r>
      <w:r w:rsidRPr="00A70D24">
        <w:rPr>
          <w:i/>
          <w:color w:val="000000"/>
          <w:sz w:val="30"/>
          <w:szCs w:val="30"/>
        </w:rPr>
        <w:t>«В первую очередь целесообразно внести изменения в упомянутые Постановления Правительства РФ в части, касающейся клена ясенелистного, и разрешить субъектам РФ самостоятельно принимать дифференцированные решения по таксам для исчисления размера ущерба и ставкам платы за единицу объема лесных ресурсов»</w:t>
      </w:r>
      <w:r>
        <w:rPr>
          <w:color w:val="000000"/>
          <w:sz w:val="30"/>
          <w:szCs w:val="30"/>
        </w:rPr>
        <w:t>, - говорит ученый.</w:t>
      </w:r>
    </w:p>
    <w:p w:rsidR="00296126" w:rsidRDefault="00296126" w:rsidP="0029612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Бондаревым предлагаются и приемы борьбы с американским кленом, которые показали эффективность на практике. </w:t>
      </w:r>
      <w:r w:rsidRPr="001D58D5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дно-трехлетние деревца достаточно</w:t>
      </w:r>
      <w:r w:rsidRPr="001D58D5">
        <w:rPr>
          <w:color w:val="000000"/>
          <w:sz w:val="30"/>
          <w:szCs w:val="30"/>
        </w:rPr>
        <w:t xml:space="preserve"> выдергивать с корнями. Клены, которые невозможно выдернуть, </w:t>
      </w:r>
      <w:r>
        <w:rPr>
          <w:color w:val="000000"/>
          <w:sz w:val="30"/>
          <w:szCs w:val="30"/>
        </w:rPr>
        <w:t>необходимо обрезать</w:t>
      </w:r>
      <w:r w:rsidRPr="001D58D5">
        <w:rPr>
          <w:color w:val="000000"/>
          <w:sz w:val="30"/>
          <w:szCs w:val="30"/>
        </w:rPr>
        <w:t xml:space="preserve"> до прекращения их плодоношения</w:t>
      </w:r>
      <w:r>
        <w:rPr>
          <w:color w:val="000000"/>
          <w:sz w:val="30"/>
          <w:szCs w:val="30"/>
        </w:rPr>
        <w:t>. Эти простые, но действенные меры приводят к приостановке экспансии «американца» в округе. Ученый подготовил листовку, которая популярно разъясняет вредные последствия распространения клена для землепользователей и охотничьих хозяйств.</w:t>
      </w:r>
    </w:p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53" w:rsidRDefault="00AB3B53" w:rsidP="00637ACE">
      <w:pPr>
        <w:spacing w:line="240" w:lineRule="auto"/>
      </w:pPr>
      <w:r>
        <w:separator/>
      </w:r>
    </w:p>
  </w:endnote>
  <w:endnote w:type="continuationSeparator" w:id="0">
    <w:p w:rsidR="00AB3B53" w:rsidRDefault="00AB3B5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586031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AB3B53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53" w:rsidRDefault="00AB3B53" w:rsidP="00637ACE">
      <w:pPr>
        <w:spacing w:line="240" w:lineRule="auto"/>
      </w:pPr>
      <w:r>
        <w:separator/>
      </w:r>
    </w:p>
  </w:footnote>
  <w:footnote w:type="continuationSeparator" w:id="0">
    <w:p w:rsidR="00AB3B53" w:rsidRDefault="00AB3B5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96126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96126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296126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86031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AB3B53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paragraph" w:styleId="2">
    <w:name w:val="heading 2"/>
    <w:basedOn w:val="a"/>
    <w:link w:val="20"/>
    <w:uiPriority w:val="9"/>
    <w:qFormat/>
    <w:rsid w:val="00296126"/>
    <w:pPr>
      <w:spacing w:line="276" w:lineRule="auto"/>
      <w:ind w:firstLine="0"/>
      <w:jc w:val="center"/>
      <w:outlineLvl w:val="1"/>
    </w:pPr>
    <w:rPr>
      <w:rFonts w:ascii="Book Antiqua" w:eastAsia="Times New Roman" w:hAnsi="Book Antiqua"/>
      <w:b/>
      <w:bCs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6126"/>
    <w:rPr>
      <w:rFonts w:ascii="Book Antiqua" w:eastAsia="Times New Roman" w:hAnsi="Book Antiqua" w:cs="Times New Roman"/>
      <w:b/>
      <w:bCs/>
      <w:sz w:val="32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prominform.ru/jarticles.html?id=36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2022-04-15T04:48:00Z</dcterms:modified>
</cp:coreProperties>
</file>