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48" w:rsidRPr="003671EE" w:rsidRDefault="00F64748" w:rsidP="00F64748">
      <w:pPr>
        <w:jc w:val="center"/>
        <w:rPr>
          <w:b/>
        </w:rPr>
      </w:pPr>
      <w:bookmarkStart w:id="0" w:name="_GoBack"/>
      <w:bookmarkEnd w:id="0"/>
      <w:r w:rsidRPr="003671EE">
        <w:rPr>
          <w:b/>
        </w:rPr>
        <w:t xml:space="preserve">Алтайский ГАУ и </w:t>
      </w:r>
      <w:r>
        <w:rPr>
          <w:b/>
        </w:rPr>
        <w:t>Отделение Барнаул Сибирского ГУ Банка России</w:t>
      </w:r>
      <w:r w:rsidRPr="003671EE">
        <w:rPr>
          <w:b/>
        </w:rPr>
        <w:t xml:space="preserve"> вместе бу</w:t>
      </w:r>
      <w:r>
        <w:rPr>
          <w:b/>
        </w:rPr>
        <w:t>дут развивать финансовую грамотность</w:t>
      </w:r>
      <w:r w:rsidRPr="003671EE">
        <w:rPr>
          <w:b/>
        </w:rPr>
        <w:t xml:space="preserve"> и заниматься профилактикой кибермошенничества</w:t>
      </w:r>
    </w:p>
    <w:p w:rsidR="00F64748" w:rsidRDefault="00F64748" w:rsidP="00F64748"/>
    <w:p w:rsidR="00F64748" w:rsidRPr="003671EE" w:rsidRDefault="00F64748" w:rsidP="00F64748">
      <w:pPr>
        <w:rPr>
          <w:i/>
        </w:rPr>
      </w:pPr>
      <w:r>
        <w:rPr>
          <w:i/>
        </w:rPr>
        <w:t>С</w:t>
      </w:r>
      <w:r w:rsidRPr="003671EE">
        <w:rPr>
          <w:i/>
        </w:rPr>
        <w:t xml:space="preserve">остоялось подписание соглашения о сотрудничестве между Алтайским государственным аграрным университетом и </w:t>
      </w:r>
      <w:r>
        <w:rPr>
          <w:i/>
        </w:rPr>
        <w:t xml:space="preserve">Отделением Барнаул Сибирского ГУ Банка России. </w:t>
      </w:r>
    </w:p>
    <w:p w:rsidR="00F64748" w:rsidRDefault="00F64748" w:rsidP="00F64748">
      <w:pPr>
        <w:ind w:firstLine="0"/>
      </w:pPr>
    </w:p>
    <w:p w:rsidR="00F64748" w:rsidRDefault="00F64748" w:rsidP="00F64748">
      <w:r>
        <w:t xml:space="preserve">Подписание соглашения прошло в офисе Отделения Барнаул Сибирского ГУ Банка России. Алтайский ГАУ на встрече представляли ректор </w:t>
      </w:r>
      <w:r w:rsidRPr="007403DB">
        <w:rPr>
          <w:b/>
        </w:rPr>
        <w:t>Николай Анатольевич Колпаков</w:t>
      </w:r>
      <w:r>
        <w:t xml:space="preserve"> и декан Экономического факультета </w:t>
      </w:r>
      <w:r w:rsidRPr="007403DB">
        <w:rPr>
          <w:b/>
        </w:rPr>
        <w:t>Василий Емельянович Левичев</w:t>
      </w:r>
      <w:r>
        <w:t>. Со стороны банка в мероприятии участвовали управляющий</w:t>
      </w:r>
      <w:r w:rsidRPr="00BF48BB">
        <w:t xml:space="preserve"> Отделением </w:t>
      </w:r>
      <w:r>
        <w:t xml:space="preserve">Барнаул </w:t>
      </w:r>
      <w:r w:rsidRPr="00BF48BB">
        <w:rPr>
          <w:b/>
        </w:rPr>
        <w:t>Андрей Владимирович Иванов</w:t>
      </w:r>
      <w:r>
        <w:t xml:space="preserve">, начальник экономического отдела </w:t>
      </w:r>
      <w:r w:rsidRPr="00BF48BB">
        <w:rPr>
          <w:b/>
        </w:rPr>
        <w:t>Светлана Игоревна Шишкина</w:t>
      </w:r>
      <w:r>
        <w:t xml:space="preserve"> и главный экономист экономического отдела </w:t>
      </w:r>
      <w:r w:rsidRPr="00BF48BB">
        <w:rPr>
          <w:b/>
        </w:rPr>
        <w:t>Владимир Александрович Галенко</w:t>
      </w:r>
      <w:r>
        <w:t xml:space="preserve">. </w:t>
      </w:r>
    </w:p>
    <w:p w:rsidR="00F64748" w:rsidRDefault="00F64748" w:rsidP="00F64748">
      <w:r>
        <w:t xml:space="preserve">Перед началом процедуры подписания соглашения для делегации АГАУ провели экскурсию по Музею истории развития банковского дела на Алтае, который был создан по инициативе и благодаря деятельному участию коллектива Отделения Барнаул Сибирского ГУ Банка России. Управляющим Отделением Барнаул </w:t>
      </w:r>
      <w:r>
        <w:rPr>
          <w:b/>
        </w:rPr>
        <w:t>Андреем</w:t>
      </w:r>
      <w:r w:rsidRPr="00DB7926">
        <w:rPr>
          <w:b/>
        </w:rPr>
        <w:t xml:space="preserve"> Владимирович</w:t>
      </w:r>
      <w:r>
        <w:rPr>
          <w:b/>
        </w:rPr>
        <w:t>ем</w:t>
      </w:r>
      <w:r w:rsidRPr="00970397">
        <w:rPr>
          <w:b/>
        </w:rPr>
        <w:t xml:space="preserve"> Ивановым</w:t>
      </w:r>
      <w:r>
        <w:t xml:space="preserve"> ректору АГАУ был вручен сертификат на посещение музея студенческой группой университета. Кроме того, была рассмотрена возможность представления экспозиции Музея</w:t>
      </w:r>
      <w:r w:rsidRPr="00970397">
        <w:t xml:space="preserve"> истории развития банковского дела на Алтае</w:t>
      </w:r>
      <w:r>
        <w:t xml:space="preserve"> на площадках </w:t>
      </w:r>
      <w:r>
        <w:lastRenderedPageBreak/>
        <w:t xml:space="preserve">аграрного университета в рамках «Музейной ночи» и других городских мероприятий. </w:t>
      </w:r>
    </w:p>
    <w:p w:rsidR="00F64748" w:rsidRDefault="00F64748" w:rsidP="00F64748">
      <w:r>
        <w:t xml:space="preserve">В ходе деловой части встречи стороны еще раз вспомнили об успешном примере взаимодействия в рамках проекта по повышению финансовой грамотности и подтвердили заинтересованность в дальнейшем расширении сотрудничества. </w:t>
      </w:r>
      <w:r w:rsidRPr="000E2B85">
        <w:rPr>
          <w:i/>
        </w:rPr>
        <w:t xml:space="preserve">«Очень важное направление работы </w:t>
      </w:r>
      <w:r>
        <w:rPr>
          <w:i/>
        </w:rPr>
        <w:t>Банка России</w:t>
      </w:r>
      <w:r w:rsidRPr="000E2B85">
        <w:rPr>
          <w:i/>
        </w:rPr>
        <w:t xml:space="preserve">, где мы действуем </w:t>
      </w:r>
      <w:r>
        <w:rPr>
          <w:i/>
        </w:rPr>
        <w:t>вместе со многими ведомствами края</w:t>
      </w:r>
      <w:r w:rsidRPr="000E2B85">
        <w:rPr>
          <w:i/>
        </w:rPr>
        <w:t xml:space="preserve">, </w:t>
      </w:r>
      <w:r>
        <w:rPr>
          <w:i/>
        </w:rPr>
        <w:t>–</w:t>
      </w:r>
      <w:r w:rsidRPr="000E2B85">
        <w:rPr>
          <w:i/>
        </w:rPr>
        <w:t xml:space="preserve"> это повышение финансовой грамотности населения, причем эта работа рассчитана на широкий круг лиц </w:t>
      </w:r>
      <w:r>
        <w:rPr>
          <w:i/>
        </w:rPr>
        <w:t>–</w:t>
      </w:r>
      <w:r w:rsidRPr="000E2B85">
        <w:rPr>
          <w:i/>
        </w:rPr>
        <w:t xml:space="preserve"> от детей до пенсионеров. Есть отдельные </w:t>
      </w:r>
      <w:r>
        <w:rPr>
          <w:i/>
        </w:rPr>
        <w:t>направления по финансовой грамотности</w:t>
      </w:r>
      <w:r w:rsidRPr="000E2B85">
        <w:rPr>
          <w:i/>
        </w:rPr>
        <w:t xml:space="preserve"> для военнослужащих, сотрудников правоохранительных органов. Мы надеемся, что в лице АГАУ найдем помощников, в том числе, в лице студентов как волонтеров, по распространению финансовых знаний. Ведь на самом деле это очень важные вопросы для каждого человека. Как сберечь заработанные деньги? Как противостоять кибермошенникам? Здесь у нас есть общее направление деятельности, и мы хотели бы активнее сотрудничать с аграрным университетом!»</w:t>
      </w:r>
      <w:r>
        <w:t xml:space="preserve">, – </w:t>
      </w:r>
      <w:r w:rsidRPr="000E2B85">
        <w:t xml:space="preserve">отметил </w:t>
      </w:r>
      <w:r w:rsidRPr="000E2B85">
        <w:rPr>
          <w:b/>
        </w:rPr>
        <w:t>Андрей Владимирович Иванов</w:t>
      </w:r>
      <w:r>
        <w:t xml:space="preserve">. </w:t>
      </w:r>
    </w:p>
    <w:p w:rsidR="00F64748" w:rsidRDefault="00F64748" w:rsidP="00F64748">
      <w:r>
        <w:t xml:space="preserve">Еще одна перспективная область сотрудничества – экономический анализ сферы АПК в регионе, где ученые Алтайского ГАУ могут выполнять функции экспертов. </w:t>
      </w:r>
    </w:p>
    <w:p w:rsidR="00F64748" w:rsidRDefault="00F64748" w:rsidP="00F64748">
      <w:r>
        <w:t xml:space="preserve">Подписанное соглашение содержит дорожную карту по расширению сотрудничества, в частности, предусматривает проведение с помощью сотрудников Отделения Барнаул мастер-классов, круглых столов для студентов университета по темам: «Кибермошенничество», «Денежные знаки», «Финансовый рынок», «Инвестирование». Планируется приглашение специалистов банка </w:t>
      </w:r>
      <w:r w:rsidRPr="000E2BFB">
        <w:t>в состав</w:t>
      </w:r>
      <w:r>
        <w:t xml:space="preserve"> </w:t>
      </w:r>
      <w:r w:rsidRPr="000E2BFB">
        <w:t>государственной экзаменационной комиссии</w:t>
      </w:r>
      <w:r>
        <w:t xml:space="preserve"> в АГАУ, участие студентов у</w:t>
      </w:r>
      <w:r w:rsidRPr="00663EF2">
        <w:t>ниверсите</w:t>
      </w:r>
      <w:r>
        <w:t xml:space="preserve">та в мероприятиях Банка России, таких как </w:t>
      </w:r>
      <w:r w:rsidRPr="00663EF2">
        <w:t>День открытых дверей, Международная</w:t>
      </w:r>
      <w:r>
        <w:t xml:space="preserve"> неделя инвесторов, тематических экскурсиях</w:t>
      </w:r>
      <w:r w:rsidRPr="00663EF2">
        <w:t xml:space="preserve"> в Музейно-экспозиционном фонде Отделения Барнаул</w:t>
      </w:r>
      <w:r>
        <w:t>, п</w:t>
      </w:r>
      <w:r w:rsidRPr="00663EF2">
        <w:t>роведение совместных семинаров, конференций, дискуссий и други</w:t>
      </w:r>
      <w:r>
        <w:t>х</w:t>
      </w:r>
      <w:r w:rsidRPr="00663EF2">
        <w:t xml:space="preserve"> научно-общественных мероприятий</w:t>
      </w:r>
      <w:r>
        <w:t>, в том числе с использованием и</w:t>
      </w:r>
      <w:r w:rsidRPr="00663EF2">
        <w:t>нтернет-ресурсов</w:t>
      </w:r>
      <w:r>
        <w:t xml:space="preserve"> и т.п. </w:t>
      </w:r>
    </w:p>
    <w:p w:rsidR="00F64748" w:rsidRDefault="00F64748" w:rsidP="00F64748">
      <w:r w:rsidRPr="00EC7F5A">
        <w:rPr>
          <w:i/>
        </w:rPr>
        <w:t xml:space="preserve">«Существует известное выражение: “Банки – это кровеносная система экономики”. Аграрный сектор сегодня – это сектор с большим количеством </w:t>
      </w:r>
      <w:r>
        <w:rPr>
          <w:i/>
        </w:rPr>
        <w:t>индивидуальных</w:t>
      </w:r>
      <w:r w:rsidRPr="00EC7F5A">
        <w:rPr>
          <w:i/>
        </w:rPr>
        <w:t xml:space="preserve"> предпринимателей</w:t>
      </w:r>
      <w:r>
        <w:rPr>
          <w:i/>
        </w:rPr>
        <w:t xml:space="preserve"> и малых предприятий</w:t>
      </w:r>
      <w:r w:rsidRPr="00EC7F5A">
        <w:rPr>
          <w:i/>
        </w:rPr>
        <w:t>. Все они вовлечены в сложный экономический процесс, связанный с производством продукции и ее сбытом. И этот системный процесс сохранился и адекватно функционирует в сегодняшн</w:t>
      </w:r>
      <w:r>
        <w:rPr>
          <w:i/>
        </w:rPr>
        <w:t>ей непростой ситуации благодаря Банку России</w:t>
      </w:r>
      <w:r w:rsidRPr="00EC7F5A">
        <w:rPr>
          <w:i/>
        </w:rPr>
        <w:t>. Мы это прекрасно понимаем и всегда открыты для сотрудничества. Я думаю, что сегодняшняя встреча дала толчок новому этапу в наших взаимоотношениях!»</w:t>
      </w:r>
      <w:r>
        <w:rPr>
          <w:i/>
        </w:rPr>
        <w:t>,</w:t>
      </w:r>
      <w:r>
        <w:t xml:space="preserve"> – прокомментировал подписание соглашения ректор Алтайского ГАУ </w:t>
      </w:r>
      <w:r w:rsidRPr="00EC7F5A">
        <w:rPr>
          <w:b/>
        </w:rPr>
        <w:t>Николай Анатольевич Колпаков</w:t>
      </w:r>
      <w:r>
        <w:t>.</w:t>
      </w:r>
    </w:p>
    <w:p w:rsidR="00F64748" w:rsidRDefault="00F64748" w:rsidP="00F64748">
      <w:r>
        <w:t xml:space="preserve">В заключение стороны договорились о проведении регулярных встреч по контролю и корректировке дорожной карты, предусмотренной соглашением, с целью ее актуализации и дальнейшего расширения форм сотрудничества между Банком России и АГАУ. </w:t>
      </w:r>
    </w:p>
    <w:p w:rsidR="00F64748" w:rsidRPr="00D67073" w:rsidRDefault="00F64748" w:rsidP="00F64748"/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BE" w:rsidRDefault="00CD0EBE" w:rsidP="00637ACE">
      <w:pPr>
        <w:spacing w:line="240" w:lineRule="auto"/>
      </w:pPr>
      <w:r>
        <w:separator/>
      </w:r>
    </w:p>
  </w:endnote>
  <w:endnote w:type="continuationSeparator" w:id="0">
    <w:p w:rsidR="00CD0EBE" w:rsidRDefault="00CD0EBE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410FF8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CD0EBE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BE" w:rsidRDefault="00CD0EBE" w:rsidP="00637ACE">
      <w:pPr>
        <w:spacing w:line="240" w:lineRule="auto"/>
      </w:pPr>
      <w:r>
        <w:separator/>
      </w:r>
    </w:p>
  </w:footnote>
  <w:footnote w:type="continuationSeparator" w:id="0">
    <w:p w:rsidR="00CD0EBE" w:rsidRDefault="00CD0EBE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F64748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F64748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0FF8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D0EBE"/>
    <w:rsid w:val="00CE573C"/>
    <w:rsid w:val="00D545E1"/>
    <w:rsid w:val="00E76815"/>
    <w:rsid w:val="00EE397A"/>
    <w:rsid w:val="00F15F1F"/>
    <w:rsid w:val="00F2330B"/>
    <w:rsid w:val="00F27A8B"/>
    <w:rsid w:val="00F46972"/>
    <w:rsid w:val="00F64748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2022-04-18T08:48:00Z</dcterms:modified>
</cp:coreProperties>
</file>