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046113" w14:paraId="7243F6FD" w14:textId="77777777">
        <w:tc>
          <w:tcPr>
            <w:tcW w:w="5571" w:type="dxa"/>
            <w:shd w:val="clear" w:color="auto" w:fill="auto"/>
          </w:tcPr>
          <w:p w14:paraId="6B97C452" w14:textId="77777777" w:rsidR="00046113" w:rsidRDefault="00CD6860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3175" distB="3175" distL="3175" distR="3175" simplePos="0" relativeHeight="3" behindDoc="0" locked="0" layoutInCell="1" allowOverlap="1" wp14:anchorId="7FA7B90D" wp14:editId="607329CC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6675" cy="1456690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5920" cy="1456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669004D" w14:textId="77777777" w:rsidR="00046113" w:rsidRDefault="00CD6860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14:paraId="053D4A6A" w14:textId="77777777" w:rsidR="00046113" w:rsidRDefault="00CD6860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14:paraId="1B5C8014" w14:textId="77777777" w:rsidR="00046113" w:rsidRDefault="0004611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AA4240" w14:textId="77777777" w:rsidR="00046113" w:rsidRDefault="00CD6860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14:paraId="0CBC79EE" w14:textId="77777777" w:rsidR="00046113" w:rsidRDefault="00CD6860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14:paraId="359E496C" w14:textId="77777777" w:rsidR="00046113" w:rsidRDefault="001C374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 w:rsidR="00CD686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14:paraId="14738349" w14:textId="77777777" w:rsidR="00046113" w:rsidRDefault="00CD6860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14:paraId="2E805333" w14:textId="77777777" w:rsidR="00046113" w:rsidRDefault="0004611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52E336" id="Надпись 4" o:spid="_x0000_s1026" style="position:absolute;left:0;text-align:left;margin-left:-22.35pt;margin-top:1.1pt;width:505.25pt;height:114.7pt;z-index:3;visibility:visible;mso-wrap-style:square;mso-wrap-distance-left:.25pt;mso-wrap-distance-top:.25pt;mso-wrap-distance-right:.25pt;mso-wrap-distance-bottom:.2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dg5QEAAPwDAAAOAAAAZHJzL2Uyb0RvYy54bWysU8GO0zAQvSPxD5bvNGlpK4iarhCr5YJg&#10;xcIHuI7dWrI9lu1t0iN3foF/4MCBG7+Q/aMdO2l2BadFXBx7Zt6bmTeTzUVnNDkKHxTYms5nJSXC&#10;cmiU3df0y+erF68oCZHZhmmwoqYnEejF9vmzTesqsYAD6EZ4giQ2VK2r6SFGVxVF4AdhWJiBExad&#10;ErxhEZ9+XzSetchudLEoy3XRgm+cBy5CQOvl4KTbzC+l4PGjlEFEomuKtcV8+nzu0llsN6zae+YO&#10;io9lsH+owjBlMelEdckiI7de/UVlFPcQQMYZB1OAlIqL3AN2My//6ObmwJzIvaA4wU0yhf9Hyz8c&#10;rz1RDc6OEssMjqj/3v/of/a/+193X+++kWXSqHWhwtAbd+3HV8BrariT3qQvtkK6rOtp0lV0kXA0&#10;rpfz1esFys/RN1+u1ji5xFo8wJ0P8Z0AQ9Klph4Hl/Vkx/chDqHnkJTNwpXSGu2s0pa0mOLlqsyA&#10;yYPk2mKOVPpQbL7FkxYD7JOQ2HiuORkC9/vdW+3JsB24vljweUcyGQJSoMTMT8SOkIQWeSmfiJ9A&#10;OT/YOOGNsuCzlo+6S9fY7bpxVDtoTsOwLLy5jSBVVjRFnV1ZJVyxPJPxd0g7/PidtXz4abf3AAAA&#10;//8DAFBLAwQUAAYACAAAACEAtElHoOEAAAAJAQAADwAAAGRycy9kb3ducmV2LnhtbEyPMU/DMBSE&#10;dyT+g/WQWFDrNG1TCHEqhEBIoA5Nu7A58WsSiO3IdpPAr+cxwXi609132XbSHRvQ+dYaAYt5BAxN&#10;ZVVragHHw/PsFpgP0ijZWYMCvtDDNr+8yGSq7Gj2OBShZlRifCoFNCH0Kee+alBLP7c9GvJO1mkZ&#10;SLqaKydHKtcdj6Mo4Vq2hhYa2eNjg9VncdYClh+b8Tisn77xpij16fX97eWwc0JcX00P98ACTuEv&#10;DL/4hA45MZX2bJRnnYDZarWhqIA4Bkb+XbKmKyXp5SIBnmf8/4P8BwAA//8DAFBLAQItABQABgAI&#10;AAAAIQC2gziS/gAAAOEBAAATAAAAAAAAAAAAAAAAAAAAAABbQ29udGVudF9UeXBlc10ueG1sUEsB&#10;Ai0AFAAGAAgAAAAhADj9If/WAAAAlAEAAAsAAAAAAAAAAAAAAAAALwEAAF9yZWxzLy5yZWxzUEsB&#10;Ai0AFAAGAAgAAAAhAO7Ut2DlAQAA/AMAAA4AAAAAAAAAAAAAAAAALgIAAGRycy9lMm9Eb2MueG1s&#10;UEsBAi0AFAAGAAgAAAAhALRJR6DhAAAACQEAAA8AAAAAAAAAAAAAAAAAPwQAAGRycy9kb3ducmV2&#10;LnhtbFBLBQYAAAAABAAEAPMAAABNBQAAAAA=&#10;" filled="f" stroked="f" strokeweight=".5pt">
                      <v:textbox>
                        <w:txbxContent>
                          <w:p w:rsidR="00046113" w:rsidRDefault="00CD6860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046113" w:rsidRDefault="00CD6860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046113" w:rsidRDefault="00046113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6113" w:rsidRDefault="00CD6860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046113" w:rsidRDefault="00CD6860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046113" w:rsidRDefault="006060F9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 w:rsidR="00CD686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046113" w:rsidRDefault="00CD6860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046113" w:rsidRDefault="00046113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 wp14:anchorId="3D175D89" wp14:editId="446C3639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23" y="2230"/>
                      <wp:lineTo x="2779" y="3385"/>
                      <wp:lineTo x="1435" y="7279"/>
                      <wp:lineTo x="1571" y="15835"/>
                      <wp:lineTo x="3452" y="20114"/>
                      <wp:lineTo x="3987" y="20114"/>
                      <wp:lineTo x="5204" y="20114"/>
                      <wp:lineTo x="6412" y="20114"/>
                      <wp:lineTo x="15285" y="15451"/>
                      <wp:lineTo x="15285" y="14680"/>
                      <wp:lineTo x="18510" y="11558"/>
                      <wp:lineTo x="19590" y="9996"/>
                      <wp:lineTo x="18917" y="8455"/>
                      <wp:lineTo x="19718" y="7279"/>
                      <wp:lineTo x="17573" y="6123"/>
                      <wp:lineTo x="5604" y="2230"/>
                      <wp:lineTo x="3723" y="223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14:paraId="38536484" w14:textId="77777777" w:rsidR="00046113" w:rsidRDefault="00046113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34673C5A" w14:textId="77777777" w:rsidR="00046113" w:rsidRDefault="00046113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778306A8" w14:textId="77777777" w:rsidR="00046113" w:rsidRDefault="00046113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78A3638C" w14:textId="77777777" w:rsidR="00046113" w:rsidRDefault="00CD6860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14:paraId="2F2EF044" w14:textId="77777777" w:rsidR="00046113" w:rsidRDefault="0075725D" w:rsidP="00F756CF">
      <w:pPr>
        <w:spacing w:after="12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27</w:t>
      </w:r>
      <w:r w:rsidR="00CD6860">
        <w:rPr>
          <w:rFonts w:eastAsia="Rosatom"/>
          <w:b/>
          <w:color w:val="343433"/>
          <w:sz w:val="24"/>
          <w:szCs w:val="24"/>
        </w:rPr>
        <w:t>.0</w:t>
      </w:r>
      <w:r w:rsidR="00F756CF">
        <w:rPr>
          <w:rFonts w:eastAsia="Rosatom"/>
          <w:b/>
          <w:color w:val="343433"/>
          <w:sz w:val="24"/>
          <w:szCs w:val="24"/>
        </w:rPr>
        <w:t>4</w:t>
      </w:r>
      <w:r w:rsidR="00CD6860">
        <w:rPr>
          <w:rFonts w:eastAsia="Rosatom"/>
          <w:b/>
          <w:color w:val="343433"/>
          <w:sz w:val="24"/>
          <w:szCs w:val="24"/>
        </w:rPr>
        <w:t>.2022</w:t>
      </w:r>
    </w:p>
    <w:p w14:paraId="36C424AA" w14:textId="77777777" w:rsidR="0075725D" w:rsidRPr="0075725D" w:rsidRDefault="0075725D" w:rsidP="0075725D">
      <w:pPr>
        <w:widowControl w:val="0"/>
        <w:spacing w:after="120"/>
        <w:jc w:val="both"/>
        <w:rPr>
          <w:b/>
          <w:bCs/>
          <w:sz w:val="24"/>
          <w:szCs w:val="24"/>
        </w:rPr>
      </w:pPr>
      <w:r w:rsidRPr="0075725D">
        <w:rPr>
          <w:b/>
          <w:bCs/>
          <w:sz w:val="24"/>
          <w:szCs w:val="24"/>
        </w:rPr>
        <w:t>Курская АЭС-2: транспортн</w:t>
      </w:r>
      <w:r w:rsidR="00E14D0B">
        <w:rPr>
          <w:b/>
          <w:bCs/>
          <w:sz w:val="24"/>
          <w:szCs w:val="24"/>
        </w:rPr>
        <w:t>ый</w:t>
      </w:r>
      <w:r w:rsidRPr="0075725D">
        <w:rPr>
          <w:b/>
          <w:bCs/>
          <w:sz w:val="24"/>
          <w:szCs w:val="24"/>
        </w:rPr>
        <w:t xml:space="preserve"> портал</w:t>
      </w:r>
      <w:r w:rsidR="00E14D0B">
        <w:rPr>
          <w:b/>
          <w:bCs/>
          <w:sz w:val="24"/>
          <w:szCs w:val="24"/>
        </w:rPr>
        <w:t xml:space="preserve"> готов</w:t>
      </w:r>
      <w:r w:rsidRPr="0075725D">
        <w:rPr>
          <w:b/>
          <w:bCs/>
          <w:sz w:val="24"/>
          <w:szCs w:val="24"/>
        </w:rPr>
        <w:t xml:space="preserve"> к монтажу оборудования реакторной установки первого энергоблока</w:t>
      </w:r>
    </w:p>
    <w:p w14:paraId="1DBF5DEF" w14:textId="77777777" w:rsidR="0075725D" w:rsidRPr="0075725D" w:rsidRDefault="0075725D" w:rsidP="0075725D">
      <w:pPr>
        <w:widowControl w:val="0"/>
        <w:shd w:val="clear" w:color="auto" w:fill="FFFFFF"/>
        <w:spacing w:after="120"/>
        <w:jc w:val="both"/>
        <w:rPr>
          <w:color w:val="1A1A1A"/>
          <w:sz w:val="24"/>
          <w:szCs w:val="24"/>
          <w:shd w:val="clear" w:color="auto" w:fill="FFFFFF"/>
        </w:rPr>
      </w:pPr>
      <w:r w:rsidRPr="0075725D">
        <w:rPr>
          <w:rFonts w:eastAsia="Calibri"/>
          <w:color w:val="1A1A1A"/>
          <w:sz w:val="24"/>
          <w:szCs w:val="24"/>
          <w:shd w:val="clear" w:color="auto" w:fill="FFFFFF"/>
        </w:rPr>
        <w:t xml:space="preserve">Транспортный портал первого энергоблока строящейся Курской АЭС-2 полностью готов к работе. Это важный элемент транспортно-технологической схемы, необходимой для осуществления доставки тяжеловесного оборудования (корпуса реактора, парогенераторов) внутрь гермозоны реакторного здания. </w:t>
      </w:r>
    </w:p>
    <w:p w14:paraId="51835AF0" w14:textId="77777777" w:rsidR="0075725D" w:rsidRPr="0075725D" w:rsidRDefault="0075725D" w:rsidP="0075725D">
      <w:pPr>
        <w:widowControl w:val="0"/>
        <w:shd w:val="clear" w:color="auto" w:fill="FFFFFF"/>
        <w:spacing w:after="120"/>
        <w:jc w:val="both"/>
        <w:rPr>
          <w:color w:val="1A1A1A"/>
          <w:sz w:val="24"/>
          <w:szCs w:val="24"/>
          <w:shd w:val="clear" w:color="auto" w:fill="FFFFFF"/>
        </w:rPr>
      </w:pPr>
      <w:r w:rsidRPr="0075725D">
        <w:rPr>
          <w:rFonts w:eastAsia="Calibri"/>
          <w:color w:val="1A1A1A"/>
          <w:sz w:val="24"/>
          <w:szCs w:val="24"/>
          <w:shd w:val="clear" w:color="auto" w:fill="FFFFFF"/>
        </w:rPr>
        <w:t xml:space="preserve">«Операции по монтажу транспортного портала на площадке сооружения Курской АЭС-2 можно назвать уникальными. Впервые предварительно выполнялась укрупнительная сборка элементов, после чего готовая конструкция устанавливалась в проектное положение. В то время как ранее, на других АЭС, портал монтировали поэлементно. Новый подход позволил значительно сократить сроки монтажа», – отметил особенности выполненных работ начальник Управления капительного строительства Курской АЭС-2 </w:t>
      </w:r>
      <w:r w:rsidRPr="0075725D">
        <w:rPr>
          <w:rFonts w:eastAsia="Calibri"/>
          <w:b/>
          <w:color w:val="1A1A1A"/>
          <w:sz w:val="24"/>
          <w:szCs w:val="24"/>
          <w:shd w:val="clear" w:color="auto" w:fill="FFFFFF"/>
        </w:rPr>
        <w:t>Алексей Булдыгин.</w:t>
      </w:r>
      <w:r w:rsidRPr="0075725D">
        <w:rPr>
          <w:rFonts w:eastAsia="Calibri"/>
          <w:color w:val="1A1A1A"/>
          <w:sz w:val="24"/>
          <w:szCs w:val="24"/>
          <w:shd w:val="clear" w:color="auto" w:fill="FFFFFF"/>
        </w:rPr>
        <w:t xml:space="preserve">  </w:t>
      </w:r>
    </w:p>
    <w:p w14:paraId="37447D1C" w14:textId="7F53F77E" w:rsidR="0075725D" w:rsidRPr="0075725D" w:rsidRDefault="0075725D" w:rsidP="0075725D">
      <w:pPr>
        <w:widowControl w:val="0"/>
        <w:shd w:val="clear" w:color="auto" w:fill="FFFFFF"/>
        <w:spacing w:after="120"/>
        <w:jc w:val="both"/>
        <w:rPr>
          <w:color w:val="1A1A1A"/>
          <w:sz w:val="24"/>
          <w:szCs w:val="24"/>
          <w:shd w:val="clear" w:color="auto" w:fill="FFFFFF"/>
        </w:rPr>
      </w:pPr>
      <w:r w:rsidRPr="0075725D">
        <w:rPr>
          <w:rFonts w:eastAsia="Calibri"/>
          <w:color w:val="1A1A1A"/>
          <w:sz w:val="24"/>
          <w:szCs w:val="24"/>
          <w:shd w:val="clear" w:color="auto" w:fill="FFFFFF"/>
        </w:rPr>
        <w:t>Высота всей конструкции портала составила 27,5 метра, общая масса – 340</w:t>
      </w:r>
      <w:r w:rsidR="00C560FE">
        <w:rPr>
          <w:rFonts w:eastAsia="Calibri"/>
          <w:color w:val="1A1A1A"/>
          <w:sz w:val="24"/>
          <w:szCs w:val="24"/>
          <w:shd w:val="clear" w:color="auto" w:fill="FFFFFF"/>
          <w:lang w:val="en-US"/>
        </w:rPr>
        <w:t> </w:t>
      </w:r>
      <w:r w:rsidRPr="0075725D">
        <w:rPr>
          <w:rFonts w:eastAsia="Calibri"/>
          <w:color w:val="1A1A1A"/>
          <w:sz w:val="24"/>
          <w:szCs w:val="24"/>
          <w:shd w:val="clear" w:color="auto" w:fill="FFFFFF"/>
        </w:rPr>
        <w:t xml:space="preserve">тонн. </w:t>
      </w:r>
    </w:p>
    <w:p w14:paraId="59805F6E" w14:textId="77777777" w:rsidR="0075725D" w:rsidRPr="0075725D" w:rsidRDefault="0075725D" w:rsidP="0075725D">
      <w:pPr>
        <w:widowControl w:val="0"/>
        <w:shd w:val="clear" w:color="auto" w:fill="FFFFFF"/>
        <w:spacing w:after="120"/>
        <w:jc w:val="both"/>
        <w:rPr>
          <w:color w:val="1A1A1A"/>
          <w:sz w:val="24"/>
          <w:szCs w:val="24"/>
          <w:shd w:val="clear" w:color="auto" w:fill="FFFFFF"/>
        </w:rPr>
      </w:pPr>
      <w:r w:rsidRPr="0075725D">
        <w:rPr>
          <w:rFonts w:eastAsia="Calibri"/>
          <w:color w:val="1A1A1A"/>
          <w:sz w:val="24"/>
          <w:szCs w:val="24"/>
          <w:shd w:val="clear" w:color="auto" w:fill="FFFFFF"/>
        </w:rPr>
        <w:t xml:space="preserve">Портал соединяется с транспортным шлюзом реакторного здания при помощи рельсового пути. На этот путь установлена транспортировочная тележка грузоподъемностью 400 тонн, которая будет осуществлять доставку оборудования с портала в гермозону для его дальнейшего монтажа на штатные места. </w:t>
      </w:r>
    </w:p>
    <w:p w14:paraId="2CD9EB02" w14:textId="77777777" w:rsidR="0075725D" w:rsidRPr="0075725D" w:rsidRDefault="0075725D" w:rsidP="0075725D">
      <w:pPr>
        <w:widowControl w:val="0"/>
        <w:spacing w:after="120"/>
        <w:jc w:val="both"/>
        <w:rPr>
          <w:color w:val="1A1A1A"/>
          <w:sz w:val="24"/>
          <w:szCs w:val="24"/>
          <w:shd w:val="clear" w:color="auto" w:fill="FFFFFF"/>
        </w:rPr>
      </w:pPr>
      <w:r w:rsidRPr="0075725D">
        <w:rPr>
          <w:rFonts w:eastAsia="Calibri"/>
          <w:color w:val="1A1A1A"/>
          <w:sz w:val="24"/>
          <w:szCs w:val="24"/>
          <w:shd w:val="clear" w:color="auto" w:fill="FFFFFF"/>
        </w:rPr>
        <w:t xml:space="preserve">«Благодаря слаженной работе сотрудников дочерних строительных организаций Инжинирингового дивизиона удалось своевременно подготовить к дальнейшей работе транспортный портал первого энергоблока Курской АЭС-2. Это позволит приступить к монтажу тяжеловесного оборудования, которое, согласно проекту, должно располагаться в герметичной оболочке реакторного отделения – корпуса реактора, главного циркуляционного трубопровода, парогенераторов и компенсатора давления», – отметил вице-президент – директор проекта по сооружению Курской АЭС </w:t>
      </w:r>
      <w:r w:rsidRPr="0075725D">
        <w:rPr>
          <w:rFonts w:eastAsia="Calibri"/>
          <w:b/>
          <w:color w:val="1A1A1A"/>
          <w:sz w:val="24"/>
          <w:szCs w:val="24"/>
          <w:shd w:val="clear" w:color="auto" w:fill="FFFFFF"/>
        </w:rPr>
        <w:t xml:space="preserve">Олег </w:t>
      </w:r>
      <w:proofErr w:type="spellStart"/>
      <w:r w:rsidRPr="0075725D">
        <w:rPr>
          <w:rFonts w:eastAsia="Calibri"/>
          <w:b/>
          <w:color w:val="1A1A1A"/>
          <w:sz w:val="24"/>
          <w:szCs w:val="24"/>
          <w:shd w:val="clear" w:color="auto" w:fill="FFFFFF"/>
        </w:rPr>
        <w:t>Шперле</w:t>
      </w:r>
      <w:proofErr w:type="spellEnd"/>
      <w:r w:rsidRPr="0075725D">
        <w:rPr>
          <w:rFonts w:eastAsia="Calibri"/>
          <w:color w:val="1A1A1A"/>
          <w:sz w:val="24"/>
          <w:szCs w:val="24"/>
          <w:shd w:val="clear" w:color="auto" w:fill="FFFFFF"/>
        </w:rPr>
        <w:t>.</w:t>
      </w:r>
    </w:p>
    <w:p w14:paraId="3F1982B8" w14:textId="77777777" w:rsidR="0075725D" w:rsidRPr="0075725D" w:rsidRDefault="0075725D" w:rsidP="0075725D">
      <w:pPr>
        <w:widowControl w:val="0"/>
        <w:spacing w:after="120"/>
        <w:jc w:val="both"/>
        <w:rPr>
          <w:color w:val="1A1A1A"/>
          <w:sz w:val="24"/>
          <w:szCs w:val="24"/>
          <w:shd w:val="clear" w:color="auto" w:fill="FFFFFF"/>
        </w:rPr>
      </w:pPr>
      <w:r w:rsidRPr="0075725D">
        <w:rPr>
          <w:rFonts w:eastAsia="Calibri"/>
          <w:color w:val="1A1A1A"/>
          <w:sz w:val="24"/>
          <w:szCs w:val="24"/>
          <w:shd w:val="clear" w:color="auto" w:fill="FFFFFF"/>
        </w:rPr>
        <w:t xml:space="preserve">Готовность портала – результат совместной работы трех организаций, задействованных на площадке сооружения: ООО «Трест </w:t>
      </w:r>
      <w:proofErr w:type="spellStart"/>
      <w:r w:rsidRPr="0075725D">
        <w:rPr>
          <w:rFonts w:eastAsia="Calibri"/>
          <w:color w:val="1A1A1A"/>
          <w:sz w:val="24"/>
          <w:szCs w:val="24"/>
          <w:shd w:val="clear" w:color="auto" w:fill="FFFFFF"/>
        </w:rPr>
        <w:t>РосСЭМ</w:t>
      </w:r>
      <w:proofErr w:type="spellEnd"/>
      <w:r w:rsidRPr="0075725D">
        <w:rPr>
          <w:rFonts w:eastAsia="Calibri"/>
          <w:color w:val="1A1A1A"/>
          <w:sz w:val="24"/>
          <w:szCs w:val="24"/>
          <w:shd w:val="clear" w:color="auto" w:fill="FFFFFF"/>
        </w:rPr>
        <w:t>», АО «НИКИМТ-</w:t>
      </w:r>
      <w:proofErr w:type="spellStart"/>
      <w:r w:rsidRPr="0075725D">
        <w:rPr>
          <w:rFonts w:eastAsia="Calibri"/>
          <w:color w:val="1A1A1A"/>
          <w:sz w:val="24"/>
          <w:szCs w:val="24"/>
          <w:shd w:val="clear" w:color="auto" w:fill="FFFFFF"/>
        </w:rPr>
        <w:t>Атомстрой</w:t>
      </w:r>
      <w:proofErr w:type="spellEnd"/>
      <w:r w:rsidRPr="0075725D">
        <w:rPr>
          <w:rFonts w:eastAsia="Calibri"/>
          <w:color w:val="1A1A1A"/>
          <w:sz w:val="24"/>
          <w:szCs w:val="24"/>
          <w:shd w:val="clear" w:color="auto" w:fill="FFFFFF"/>
        </w:rPr>
        <w:t>» и АО «</w:t>
      </w:r>
      <w:proofErr w:type="spellStart"/>
      <w:r w:rsidRPr="0075725D">
        <w:rPr>
          <w:rFonts w:eastAsia="Calibri"/>
          <w:color w:val="1A1A1A"/>
          <w:sz w:val="24"/>
          <w:szCs w:val="24"/>
          <w:shd w:val="clear" w:color="auto" w:fill="FFFFFF"/>
        </w:rPr>
        <w:t>Энергоспецмонтаж</w:t>
      </w:r>
      <w:proofErr w:type="spellEnd"/>
      <w:r w:rsidRPr="0075725D">
        <w:rPr>
          <w:rFonts w:eastAsia="Calibri"/>
          <w:color w:val="1A1A1A"/>
          <w:sz w:val="24"/>
          <w:szCs w:val="24"/>
          <w:shd w:val="clear" w:color="auto" w:fill="FFFFFF"/>
        </w:rPr>
        <w:t xml:space="preserve">».  </w:t>
      </w:r>
    </w:p>
    <w:p w14:paraId="50B8A243" w14:textId="77777777" w:rsidR="0075725D" w:rsidRPr="0075725D" w:rsidRDefault="0075725D" w:rsidP="0075725D">
      <w:pPr>
        <w:widowControl w:val="0"/>
        <w:spacing w:after="120"/>
        <w:jc w:val="both"/>
        <w:rPr>
          <w:color w:val="1A1A1A"/>
          <w:sz w:val="24"/>
          <w:szCs w:val="24"/>
          <w:shd w:val="clear" w:color="auto" w:fill="FFFFFF"/>
        </w:rPr>
      </w:pPr>
      <w:r w:rsidRPr="0075725D">
        <w:rPr>
          <w:rFonts w:eastAsia="Calibri"/>
          <w:color w:val="1A1A1A"/>
          <w:sz w:val="24"/>
          <w:szCs w:val="24"/>
          <w:shd w:val="clear" w:color="auto" w:fill="FFFFFF"/>
        </w:rPr>
        <w:t xml:space="preserve">Основное ключевое событие на площадке сооружения Курской АЭС-2 – монтаж корпуса реактора первого энергоблока – намечено на июнь текущего года. </w:t>
      </w:r>
    </w:p>
    <w:p w14:paraId="5635C0E0" w14:textId="77777777" w:rsidR="00046113" w:rsidRDefault="00D12352" w:rsidP="0008792F">
      <w:pPr>
        <w:spacing w:after="60"/>
        <w:jc w:val="both"/>
      </w:pPr>
      <w:r w:rsidRPr="00D12352">
        <w:rPr>
          <w:rFonts w:eastAsiaTheme="minorHAnsi"/>
          <w:i/>
          <w:sz w:val="24"/>
          <w:szCs w:val="24"/>
        </w:rPr>
        <w:lastRenderedPageBreak/>
        <w:t>Сооружение 1 и 2 энергоблоков Курской АЭС-2 осуществляется в рамках федерального проекта «Проектирование и строительство референтных энергоблоков атомных электростанций»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года.</w:t>
      </w:r>
    </w:p>
    <w:p w14:paraId="40075AEB" w14:textId="77777777" w:rsidR="001C374F" w:rsidRDefault="001C374F" w:rsidP="001C374F">
      <w:pPr>
        <w:spacing w:after="60"/>
        <w:jc w:val="right"/>
      </w:pPr>
      <w:r>
        <w:rPr>
          <w:rFonts w:ascii="Trebuchet MS" w:eastAsiaTheme="minorHAnsi" w:hAnsi="Trebuchet MS"/>
          <w:b/>
          <w:i/>
          <w:color w:val="404040"/>
          <w:sz w:val="24"/>
          <w:szCs w:val="24"/>
        </w:rPr>
        <w:t>Управление информации и общественных связей КуАЭС</w:t>
      </w:r>
    </w:p>
    <w:p w14:paraId="673537BA" w14:textId="77777777" w:rsidR="00046113" w:rsidRDefault="00046113">
      <w:pPr>
        <w:spacing w:after="120"/>
        <w:jc w:val="both"/>
        <w:rPr>
          <w:b/>
          <w:color w:val="404040" w:themeColor="text1" w:themeTint="BF"/>
          <w:sz w:val="24"/>
          <w:szCs w:val="24"/>
        </w:rPr>
      </w:pPr>
    </w:p>
    <w:sectPr w:rsidR="00046113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1"/>
    <w:family w:val="roman"/>
    <w:pitch w:val="default"/>
  </w:font>
  <w:font w:name="HiddenHorzOCl">
    <w:altName w:val="Times New Roman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113"/>
    <w:rsid w:val="00046113"/>
    <w:rsid w:val="0008792F"/>
    <w:rsid w:val="000973D5"/>
    <w:rsid w:val="001C374F"/>
    <w:rsid w:val="006060F9"/>
    <w:rsid w:val="0075725D"/>
    <w:rsid w:val="00C560FE"/>
    <w:rsid w:val="00CD6860"/>
    <w:rsid w:val="00D12352"/>
    <w:rsid w:val="00E14D0B"/>
    <w:rsid w:val="00F069D8"/>
    <w:rsid w:val="00F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CE11"/>
  <w15:docId w15:val="{6EB81268-7E5C-4C5F-A79E-80485B32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4A3F-7F5D-418D-8CDC-1A25E503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377</Words>
  <Characters>2154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25</cp:revision>
  <cp:lastPrinted>2021-12-16T06:09:00Z</cp:lastPrinted>
  <dcterms:created xsi:type="dcterms:W3CDTF">2021-12-16T08:16:00Z</dcterms:created>
  <dcterms:modified xsi:type="dcterms:W3CDTF">2022-04-27T10:03:00Z</dcterms:modified>
  <dc:language>ru-RU</dc:language>
</cp:coreProperties>
</file>