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46113" w14:paraId="65FFA241" w14:textId="77777777">
        <w:tc>
          <w:tcPr>
            <w:tcW w:w="5571" w:type="dxa"/>
            <w:shd w:val="clear" w:color="auto" w:fill="auto"/>
          </w:tcPr>
          <w:p w14:paraId="76CF6939" w14:textId="77777777" w:rsidR="00046113" w:rsidRDefault="00CD6860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3175" distB="3175" distL="3175" distR="3175" simplePos="0" relativeHeight="3" behindDoc="0" locked="0" layoutInCell="1" allowOverlap="1" wp14:anchorId="0A59589B" wp14:editId="20A8E902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675" cy="145669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920" cy="1456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B7B393F" w14:textId="77777777" w:rsidR="00046113" w:rsidRDefault="00CD686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514FF3A9" w14:textId="77777777" w:rsidR="00046113" w:rsidRDefault="00CD686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03438911" w14:textId="77777777" w:rsidR="00046113" w:rsidRDefault="0004611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EE0F84" w14:textId="77777777" w:rsidR="00046113" w:rsidRDefault="00CD686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57D61997" w14:textId="77777777" w:rsidR="00046113" w:rsidRDefault="00CD686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4BA09025" w14:textId="77777777" w:rsidR="00046113" w:rsidRDefault="00626E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D686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69C6B08F" w14:textId="77777777" w:rsidR="00046113" w:rsidRDefault="00CD686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067044FB" w14:textId="77777777" w:rsidR="00046113" w:rsidRDefault="0004611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9589B" id="Надпись 4" o:spid="_x0000_s1026" style="position:absolute;left:0;text-align:left;margin-left:-22.35pt;margin-top:1.1pt;width:505.25pt;height:114.7pt;z-index:3;visibility:visible;mso-wrap-style:square;mso-wrap-distance-left:.25pt;mso-wrap-distance-top:.25pt;mso-wrap-distance-right:.25pt;mso-wrap-distance-bottom:.2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" filled="f" stroked="f" strokeweight=".5pt">
                      <v:textbox>
                        <w:txbxContent>
                          <w:p w14:paraId="4B7B393F" w14:textId="77777777" w:rsidR="00046113" w:rsidRDefault="00CD686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14:paraId="514FF3A9" w14:textId="77777777" w:rsidR="00046113" w:rsidRDefault="00CD686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03438911" w14:textId="77777777" w:rsidR="00046113" w:rsidRDefault="00046113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EE0F84" w14:textId="77777777" w:rsidR="00046113" w:rsidRDefault="00CD686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14:paraId="57D61997" w14:textId="77777777" w:rsidR="00046113" w:rsidRDefault="00CD686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4BA09025" w14:textId="77777777" w:rsidR="00046113" w:rsidRDefault="006D7D8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CD686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14:paraId="69C6B08F" w14:textId="77777777" w:rsidR="00046113" w:rsidRDefault="00CD686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14:paraId="067044FB" w14:textId="77777777" w:rsidR="00046113" w:rsidRDefault="00046113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0AFFBC22" wp14:editId="0FE125FE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23" y="2230"/>
                      <wp:lineTo x="2779" y="3385"/>
                      <wp:lineTo x="1435" y="7279"/>
                      <wp:lineTo x="1571" y="15835"/>
                      <wp:lineTo x="3452" y="20114"/>
                      <wp:lineTo x="3987" y="20114"/>
                      <wp:lineTo x="5204" y="20114"/>
                      <wp:lineTo x="6412" y="20114"/>
                      <wp:lineTo x="15285" y="15451"/>
                      <wp:lineTo x="15285" y="14680"/>
                      <wp:lineTo x="18510" y="11558"/>
                      <wp:lineTo x="19590" y="9996"/>
                      <wp:lineTo x="18917" y="8455"/>
                      <wp:lineTo x="19718" y="7279"/>
                      <wp:lineTo x="17573" y="6123"/>
                      <wp:lineTo x="5604" y="2230"/>
                      <wp:lineTo x="3723" y="223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0E04B77B" w14:textId="77777777" w:rsidR="00046113" w:rsidRDefault="00046113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1B0076C6" w14:textId="77777777" w:rsidR="00046113" w:rsidRDefault="00046113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7BD957A1" w14:textId="77777777" w:rsidR="00046113" w:rsidRDefault="00046113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5C03A330" w14:textId="77777777" w:rsidR="00046113" w:rsidRDefault="00CD6860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14:paraId="12985144" w14:textId="44C846E2" w:rsidR="00046113" w:rsidRDefault="0075725D" w:rsidP="00F756CF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</w:t>
      </w:r>
      <w:r w:rsidR="00EF0C40">
        <w:rPr>
          <w:rFonts w:eastAsia="Rosatom"/>
          <w:b/>
          <w:color w:val="343433"/>
          <w:sz w:val="24"/>
          <w:szCs w:val="24"/>
        </w:rPr>
        <w:t>9</w:t>
      </w:r>
      <w:r w:rsidR="00CD6860">
        <w:rPr>
          <w:rFonts w:eastAsia="Rosatom"/>
          <w:b/>
          <w:color w:val="343433"/>
          <w:sz w:val="24"/>
          <w:szCs w:val="24"/>
        </w:rPr>
        <w:t>.0</w:t>
      </w:r>
      <w:r w:rsidR="00F756CF">
        <w:rPr>
          <w:rFonts w:eastAsia="Rosatom"/>
          <w:b/>
          <w:color w:val="343433"/>
          <w:sz w:val="24"/>
          <w:szCs w:val="24"/>
        </w:rPr>
        <w:t>4</w:t>
      </w:r>
      <w:r w:rsidR="00CD6860">
        <w:rPr>
          <w:rFonts w:eastAsia="Rosatom"/>
          <w:b/>
          <w:color w:val="343433"/>
          <w:sz w:val="24"/>
          <w:szCs w:val="24"/>
        </w:rPr>
        <w:t>.2022</w:t>
      </w:r>
    </w:p>
    <w:p w14:paraId="525415FB" w14:textId="77777777" w:rsidR="00EF0C40" w:rsidRPr="00EF0C40" w:rsidRDefault="00EF0C40" w:rsidP="00EF0C40">
      <w:pPr>
        <w:widowControl w:val="0"/>
        <w:spacing w:after="120"/>
        <w:jc w:val="both"/>
        <w:rPr>
          <w:b/>
          <w:bCs/>
          <w:sz w:val="24"/>
          <w:szCs w:val="24"/>
        </w:rPr>
      </w:pPr>
      <w:r w:rsidRPr="00EF0C40">
        <w:rPr>
          <w:b/>
          <w:bCs/>
          <w:sz w:val="24"/>
          <w:szCs w:val="24"/>
        </w:rPr>
        <w:t>На строящейся Курской АЭС-2 смонтирован компенсатор давления реакторной установки ВВЭР-ТОИ</w:t>
      </w:r>
    </w:p>
    <w:p w14:paraId="7EDC1BC4" w14:textId="56E2A8CB" w:rsidR="00EF0C40" w:rsidRPr="00EF0C40" w:rsidRDefault="00EF0C40" w:rsidP="00626E07">
      <w:pPr>
        <w:widowControl w:val="0"/>
        <w:spacing w:after="80" w:line="245" w:lineRule="auto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>В здании реактора первого энергоблока на штатное место установлен компенсатор давления</w:t>
      </w:r>
      <w:r w:rsidRPr="00EF0C40">
        <w:rPr>
          <w:rFonts w:eastAsia="Calibri"/>
          <w:b/>
          <w:bCs/>
          <w:sz w:val="24"/>
          <w:szCs w:val="24"/>
        </w:rPr>
        <w:t xml:space="preserve"> </w:t>
      </w:r>
      <w:r w:rsidRPr="006D7D8B">
        <w:rPr>
          <w:rFonts w:eastAsia="Calibri"/>
          <w:sz w:val="24"/>
          <w:szCs w:val="24"/>
        </w:rPr>
        <w:t>–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>один из элементов основного оборудования реакторной установки.</w:t>
      </w:r>
    </w:p>
    <w:p w14:paraId="5D222962" w14:textId="77777777" w:rsidR="00EF0C40" w:rsidRPr="00EF0C40" w:rsidRDefault="00EF0C40" w:rsidP="00626E07">
      <w:pPr>
        <w:spacing w:after="80" w:line="245" w:lineRule="auto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 xml:space="preserve">Устройство предназначено для создания и поддержания давления в первом контуре в штатном режиме эксплуатации энергоблока, а также для стабилизации параметров в переходных режимах работы. </w:t>
      </w:r>
    </w:p>
    <w:p w14:paraId="029A861F" w14:textId="77777777" w:rsidR="00EF0C40" w:rsidRPr="00EF0C40" w:rsidRDefault="00EF0C40" w:rsidP="00626E07">
      <w:pPr>
        <w:spacing w:after="80" w:line="245" w:lineRule="auto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 xml:space="preserve">«Мы вышли на новый этап в сооружении энергоблоков Курской АЭС-2 – это переход от монтажа крупногабаритного и тяжеловесного оборудования методом </w:t>
      </w:r>
      <w:proofErr w:type="spellStart"/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>open-top</w:t>
      </w:r>
      <w:proofErr w:type="spellEnd"/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 xml:space="preserve"> к монтажу с использованием проектного грузоподъемного оборудования реакторного отделения – полярного крана и транспортного портала», </w:t>
      </w:r>
      <w:r w:rsidRPr="00EF0C40">
        <w:rPr>
          <w:rFonts w:eastAsia="Calibri"/>
          <w:sz w:val="24"/>
          <w:szCs w:val="24"/>
        </w:rPr>
        <w:t>–</w:t>
      </w:r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 xml:space="preserve"> отметил значимость события исполняющий обязанности директора Курской АЭС </w:t>
      </w:r>
      <w:r w:rsidRPr="00EF0C40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Андрей </w:t>
      </w:r>
      <w:proofErr w:type="spellStart"/>
      <w:r w:rsidRPr="00EF0C40">
        <w:rPr>
          <w:rFonts w:eastAsia="Calibri"/>
          <w:b/>
          <w:color w:val="000000"/>
          <w:sz w:val="24"/>
          <w:szCs w:val="24"/>
          <w:shd w:val="clear" w:color="auto" w:fill="FFFFFF"/>
        </w:rPr>
        <w:t>Ошарин</w:t>
      </w:r>
      <w:proofErr w:type="spellEnd"/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p w14:paraId="7D180DDA" w14:textId="77777777" w:rsidR="00EF0C40" w:rsidRPr="00EF0C40" w:rsidRDefault="00EF0C40" w:rsidP="00626E07">
      <w:pPr>
        <w:spacing w:after="80" w:line="245" w:lineRule="auto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>Монтажу предшествовала большая подготовительная работа. Перед реакторным зданием был установлен специальный транспортный портал, необходимый для доставки тяжеловесного оборудования в гермозону реакторного отделения. Введен в эксплуатацию полярный кран, который осуществлял монтаж компенсатора давления в проектное положение уже внутри здания реактора.</w:t>
      </w:r>
    </w:p>
    <w:p w14:paraId="1ED8660D" w14:textId="3E411FCC" w:rsidR="00EF0C40" w:rsidRPr="00EF0C40" w:rsidRDefault="00EF0C40" w:rsidP="00626E07">
      <w:pPr>
        <w:spacing w:after="80" w:line="245" w:lineRule="auto"/>
        <w:jc w:val="both"/>
        <w:rPr>
          <w:rFonts w:eastAsia="Calibri"/>
          <w:b/>
          <w:sz w:val="24"/>
          <w:szCs w:val="24"/>
          <w:shd w:val="clear" w:color="auto" w:fill="FFFFFF"/>
        </w:rPr>
      </w:pPr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 xml:space="preserve">«Компенсатор давления – первое оборудование реакторной установки, которое доставляется в гермозону через транспортный шлюз, поскольку здание реактора уже закрыто куполом. Сначала оборудование с помощью крана </w:t>
      </w:r>
      <w:r w:rsidRPr="00EF0C40">
        <w:rPr>
          <w:rFonts w:eastAsia="Calibri"/>
          <w:sz w:val="24"/>
          <w:szCs w:val="24"/>
          <w:shd w:val="clear" w:color="auto" w:fill="FFFFFF"/>
          <w:lang w:val="en-US"/>
        </w:rPr>
        <w:t>Liebherr</w:t>
      </w:r>
      <w:r w:rsidRPr="00EF0C40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 xml:space="preserve">было подано на транспортный портал и погружено на специальную транспортировочную тележку, на которой его </w:t>
      </w:r>
      <w:r w:rsidRPr="00EF0C40">
        <w:rPr>
          <w:rFonts w:eastAsia="Calibri"/>
          <w:sz w:val="24"/>
          <w:szCs w:val="24"/>
          <w:shd w:val="clear" w:color="auto" w:fill="FFFFFF"/>
        </w:rPr>
        <w:t xml:space="preserve">переместили </w:t>
      </w:r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>внутрь реакторного отделения. Затем с помощью полярного крана компенсатор установили в проектное положение на отметке 14 метров»,</w:t>
      </w:r>
      <w:r w:rsidRPr="00EF0C40">
        <w:rPr>
          <w:rFonts w:eastAsia="Calibri"/>
          <w:b/>
          <w:bCs/>
          <w:sz w:val="24"/>
          <w:szCs w:val="24"/>
        </w:rPr>
        <w:t xml:space="preserve"> </w:t>
      </w:r>
      <w:r w:rsidRPr="00EF0C40">
        <w:rPr>
          <w:rFonts w:eastAsia="Calibri"/>
          <w:sz w:val="24"/>
          <w:szCs w:val="24"/>
        </w:rPr>
        <w:t>–</w:t>
      </w:r>
      <w:r w:rsidRPr="00EF0C40">
        <w:rPr>
          <w:rFonts w:eastAsia="Calibri"/>
          <w:color w:val="000000"/>
          <w:sz w:val="24"/>
          <w:szCs w:val="24"/>
          <w:shd w:val="clear" w:color="auto" w:fill="FFFFFF"/>
        </w:rPr>
        <w:t xml:space="preserve"> прокомментировал особенности монтажа начальник Управления капитального строительства Курской АЭС-2 </w:t>
      </w:r>
      <w:r w:rsidRPr="00EF0C40">
        <w:rPr>
          <w:rFonts w:eastAsia="Calibri"/>
          <w:b/>
          <w:sz w:val="24"/>
          <w:szCs w:val="24"/>
          <w:shd w:val="clear" w:color="auto" w:fill="FFFFFF"/>
        </w:rPr>
        <w:t xml:space="preserve">Алексей </w:t>
      </w:r>
      <w:proofErr w:type="spellStart"/>
      <w:r w:rsidRPr="00EF0C40">
        <w:rPr>
          <w:rFonts w:eastAsia="Calibri"/>
          <w:b/>
          <w:sz w:val="24"/>
          <w:szCs w:val="24"/>
          <w:shd w:val="clear" w:color="auto" w:fill="FFFFFF"/>
        </w:rPr>
        <w:t>Булдыгин</w:t>
      </w:r>
      <w:proofErr w:type="spellEnd"/>
      <w:r w:rsidRPr="00EF0C40">
        <w:rPr>
          <w:rFonts w:eastAsia="Calibri"/>
          <w:b/>
          <w:sz w:val="24"/>
          <w:szCs w:val="24"/>
          <w:shd w:val="clear" w:color="auto" w:fill="FFFFFF"/>
        </w:rPr>
        <w:t xml:space="preserve">. </w:t>
      </w:r>
    </w:p>
    <w:p w14:paraId="6ECFC2E2" w14:textId="77777777" w:rsidR="00EF0C40" w:rsidRPr="00EF0C40" w:rsidRDefault="00EF0C40" w:rsidP="00626E07">
      <w:pPr>
        <w:pStyle w:val="af3"/>
        <w:widowControl w:val="0"/>
        <w:shd w:val="clear" w:color="auto" w:fill="FFFFFF"/>
        <w:spacing w:before="280" w:beforeAutospacing="0" w:after="80" w:afterAutospacing="0" w:line="245" w:lineRule="auto"/>
        <w:jc w:val="both"/>
        <w:rPr>
          <w:rFonts w:ascii="Arial" w:hAnsi="Arial" w:cs="Arial"/>
        </w:rPr>
      </w:pPr>
      <w:r w:rsidRPr="00EF0C40">
        <w:rPr>
          <w:rFonts w:ascii="Arial" w:hAnsi="Arial" w:cs="Arial"/>
        </w:rPr>
        <w:t xml:space="preserve">По аналогичной схеме в ближайшее время в здании реактора энергоблока №1 будут смонтированы четыре парогенератора и корпуса реактора. </w:t>
      </w:r>
    </w:p>
    <w:p w14:paraId="62772C5C" w14:textId="48E915DC" w:rsidR="00046113" w:rsidRDefault="00D12352" w:rsidP="00626E07">
      <w:pPr>
        <w:spacing w:after="80" w:line="245" w:lineRule="auto"/>
        <w:jc w:val="both"/>
        <w:rPr>
          <w:rFonts w:eastAsiaTheme="minorHAnsi"/>
          <w:i/>
          <w:sz w:val="24"/>
          <w:szCs w:val="24"/>
        </w:rPr>
      </w:pPr>
      <w:r w:rsidRPr="00D12352">
        <w:rPr>
          <w:rFonts w:eastAsiaTheme="minorHAnsi"/>
          <w:i/>
          <w:sz w:val="24"/>
          <w:szCs w:val="24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 w14:paraId="10EDB585" w14:textId="0DB6F3AA" w:rsidR="00046113" w:rsidRDefault="00626E07" w:rsidP="00626E07">
      <w:pPr>
        <w:spacing w:beforeAutospacing="1" w:after="80" w:line="245" w:lineRule="auto"/>
        <w:jc w:val="right"/>
        <w:rPr>
          <w:b/>
          <w:color w:val="404040" w:themeColor="text1" w:themeTint="BF"/>
          <w:sz w:val="24"/>
          <w:szCs w:val="24"/>
        </w:rPr>
      </w:pPr>
      <w:r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046113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13"/>
    <w:rsid w:val="00046113"/>
    <w:rsid w:val="0008792F"/>
    <w:rsid w:val="000973D5"/>
    <w:rsid w:val="006060F9"/>
    <w:rsid w:val="00626E07"/>
    <w:rsid w:val="006D7D8B"/>
    <w:rsid w:val="0075725D"/>
    <w:rsid w:val="00CD6860"/>
    <w:rsid w:val="00D12352"/>
    <w:rsid w:val="00E14D0B"/>
    <w:rsid w:val="00EF0C40"/>
    <w:rsid w:val="00F069D8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318E"/>
  <w15:docId w15:val="{6EB81268-7E5C-4C5F-A79E-80485B3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4A3F-7F5D-418D-8CDC-1A25E503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26</cp:revision>
  <cp:lastPrinted>2021-12-16T06:09:00Z</cp:lastPrinted>
  <dcterms:created xsi:type="dcterms:W3CDTF">2021-12-16T08:16:00Z</dcterms:created>
  <dcterms:modified xsi:type="dcterms:W3CDTF">2022-04-29T06:39:00Z</dcterms:modified>
  <dc:language>ru-RU</dc:language>
</cp:coreProperties>
</file>