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865E21" w14:paraId="69D5DA6C" w14:textId="77777777">
        <w:tc>
          <w:tcPr>
            <w:tcW w:w="5571" w:type="dxa"/>
            <w:shd w:val="clear" w:color="auto" w:fill="auto"/>
          </w:tcPr>
          <w:p w14:paraId="540A23DE" w14:textId="77777777" w:rsidR="00865E21" w:rsidRDefault="00B81712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 wp14:anchorId="00641CCF" wp14:editId="1BB1D624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16" y="2209"/>
                      <wp:lineTo x="2772" y="3365"/>
                      <wp:lineTo x="1428" y="7258"/>
                      <wp:lineTo x="1564" y="15815"/>
                      <wp:lineTo x="3445" y="20094"/>
                      <wp:lineTo x="3980" y="20094"/>
                      <wp:lineTo x="5196" y="20094"/>
                      <wp:lineTo x="6405" y="20094"/>
                      <wp:lineTo x="15278" y="15430"/>
                      <wp:lineTo x="15278" y="14659"/>
                      <wp:lineTo x="18503" y="11537"/>
                      <wp:lineTo x="19582" y="9975"/>
                      <wp:lineTo x="18910" y="8435"/>
                      <wp:lineTo x="19711" y="7258"/>
                      <wp:lineTo x="17566" y="6102"/>
                      <wp:lineTo x="5596" y="2209"/>
                      <wp:lineTo x="3716" y="2209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1070EB9D" wp14:editId="570BA14D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6675" cy="1456690"/>
                      <wp:effectExtent l="0" t="0" r="0" b="0"/>
                      <wp:wrapNone/>
                      <wp:docPr id="2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6640" cy="1456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437FACF" w14:textId="77777777" w:rsidR="00865E21" w:rsidRDefault="00B81712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14:paraId="229DD05C" w14:textId="77777777" w:rsidR="00865E21" w:rsidRDefault="00B81712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14:paraId="1B4F2853" w14:textId="77777777" w:rsidR="00865E21" w:rsidRDefault="00865E21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CAB5E5" w14:textId="77777777" w:rsidR="00865E21" w:rsidRDefault="00B81712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14:paraId="69B0DF71" w14:textId="77777777" w:rsidR="00865E21" w:rsidRDefault="00B81712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14:paraId="4178D64E" w14:textId="77777777" w:rsidR="00865E21" w:rsidRDefault="00C327E5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7">
                                    <w:r w:rsidR="00B81712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14:paraId="53C24986" w14:textId="77777777" w:rsidR="00865E21" w:rsidRDefault="00B81712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14:paraId="5F8B75B1" w14:textId="77777777" w:rsidR="00865E21" w:rsidRDefault="00865E21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path="m0,0l-2147483645,0l-2147483645,-2147483646l0,-2147483646xe" stroked="f" o:allowincell="t" style="position:absolute;margin-left:-22.35pt;margin-top:1.1pt;width:505.2pt;height:114.65pt;mso-wrap-style:square;v-text-anchor:top;mso-position-horizontal-relative:margin" wp14:anchorId="002A73F8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Style w:val="Style12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Style w:val="Style12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9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673" w:type="dxa"/>
            <w:shd w:val="clear" w:color="auto" w:fill="auto"/>
          </w:tcPr>
          <w:p w14:paraId="240EE0E1" w14:textId="77777777" w:rsidR="00865E21" w:rsidRDefault="00865E21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4C295466" w14:textId="77777777" w:rsidR="00865E21" w:rsidRDefault="00865E21">
      <w:pPr>
        <w:spacing w:before="80" w:after="80"/>
        <w:rPr>
          <w:rFonts w:eastAsia="Rosatom"/>
          <w:color w:val="343433"/>
          <w:sz w:val="24"/>
          <w:szCs w:val="24"/>
        </w:rPr>
      </w:pPr>
    </w:p>
    <w:p w14:paraId="6897ADDC" w14:textId="77777777" w:rsidR="00865E21" w:rsidRDefault="00865E21">
      <w:pPr>
        <w:spacing w:before="80" w:after="80"/>
        <w:rPr>
          <w:rFonts w:eastAsia="Rosatom"/>
          <w:color w:val="343433"/>
          <w:sz w:val="24"/>
          <w:szCs w:val="24"/>
        </w:rPr>
      </w:pPr>
    </w:p>
    <w:p w14:paraId="1DF5C4D7" w14:textId="77777777" w:rsidR="00865E21" w:rsidRDefault="00B81712">
      <w:pPr>
        <w:spacing w:before="80" w:after="80"/>
        <w:jc w:val="both"/>
        <w:rPr>
          <w:rFonts w:ascii="Trebuchet MS" w:eastAsia="Rosatom" w:hAnsi="Trebuchet MS"/>
          <w:color w:val="404040" w:themeColor="text1" w:themeTint="BF"/>
          <w:sz w:val="24"/>
          <w:szCs w:val="24"/>
        </w:rPr>
      </w:pPr>
      <w:r>
        <w:rPr>
          <w:rFonts w:ascii="Trebuchet MS" w:eastAsia="Rosatom" w:hAnsi="Trebuchet MS"/>
          <w:color w:val="404040" w:themeColor="text1" w:themeTint="BF"/>
          <w:sz w:val="24"/>
          <w:szCs w:val="24"/>
        </w:rPr>
        <w:t>ПРЕСС-РЕЛИЗ</w:t>
      </w:r>
    </w:p>
    <w:p w14:paraId="788D1F81" w14:textId="1F3D8941" w:rsidR="00865E21" w:rsidRDefault="00B81712">
      <w:pPr>
        <w:spacing w:after="80" w:line="218" w:lineRule="auto"/>
        <w:ind w:right="1503" w:hanging="11"/>
        <w:jc w:val="both"/>
        <w:rPr>
          <w:rFonts w:ascii="Trebuchet MS" w:eastAsia="Rosatom" w:hAnsi="Trebuchet MS"/>
          <w:b/>
          <w:color w:val="404040" w:themeColor="text1" w:themeTint="BF"/>
          <w:sz w:val="24"/>
          <w:szCs w:val="24"/>
        </w:rPr>
      </w:pPr>
      <w:r>
        <w:rPr>
          <w:rFonts w:ascii="Trebuchet MS" w:eastAsia="Rosatom" w:hAnsi="Trebuchet MS"/>
          <w:b/>
          <w:color w:val="404040" w:themeColor="text1" w:themeTint="BF"/>
          <w:sz w:val="24"/>
          <w:szCs w:val="24"/>
        </w:rPr>
        <w:t>2</w:t>
      </w:r>
      <w:r w:rsidR="00C327E5">
        <w:rPr>
          <w:rFonts w:ascii="Trebuchet MS" w:eastAsia="Rosatom" w:hAnsi="Trebuchet MS"/>
          <w:b/>
          <w:color w:val="404040" w:themeColor="text1" w:themeTint="BF"/>
          <w:sz w:val="24"/>
          <w:szCs w:val="24"/>
        </w:rPr>
        <w:t>9</w:t>
      </w:r>
      <w:r>
        <w:rPr>
          <w:rFonts w:ascii="Trebuchet MS" w:eastAsia="Rosatom" w:hAnsi="Trebuchet MS"/>
          <w:b/>
          <w:color w:val="404040" w:themeColor="text1" w:themeTint="BF"/>
          <w:sz w:val="24"/>
          <w:szCs w:val="24"/>
        </w:rPr>
        <w:t>.04.2022</w:t>
      </w:r>
    </w:p>
    <w:p w14:paraId="37D7F00C" w14:textId="6D55C6FD" w:rsidR="00865E21" w:rsidRDefault="00C327E5">
      <w:pPr>
        <w:pStyle w:val="--"/>
        <w:spacing w:after="80" w:line="244" w:lineRule="auto"/>
        <w:ind w:firstLine="0"/>
        <w:contextualSpacing w:val="0"/>
        <w:rPr>
          <w:rFonts w:ascii="Trebuchet MS" w:eastAsiaTheme="minorHAnsi" w:hAnsi="Trebuchet MS" w:cs="Arial"/>
          <w:b/>
          <w:bCs/>
          <w:color w:val="404040" w:themeColor="text1" w:themeTint="BF"/>
        </w:rPr>
      </w:pPr>
      <w:r w:rsidRPr="00C327E5">
        <w:rPr>
          <w:rFonts w:ascii="Trebuchet MS" w:eastAsiaTheme="minorHAnsi" w:hAnsi="Trebuchet MS" w:cs="Arial"/>
          <w:b/>
          <w:bCs/>
          <w:color w:val="404040" w:themeColor="text1" w:themeTint="BF"/>
        </w:rPr>
        <w:t>Курская АЭС в 2021 году направила более 238,8 млн рублей на мероприятия по охране труда</w:t>
      </w:r>
    </w:p>
    <w:p w14:paraId="0EBFBEF1" w14:textId="77777777" w:rsidR="00C327E5" w:rsidRDefault="00C327E5">
      <w:pPr>
        <w:pStyle w:val="--"/>
        <w:spacing w:after="80" w:line="244" w:lineRule="auto"/>
        <w:ind w:firstLine="0"/>
        <w:contextualSpacing w:val="0"/>
        <w:rPr>
          <w:sz w:val="10"/>
          <w:szCs w:val="10"/>
        </w:rPr>
      </w:pPr>
    </w:p>
    <w:p w14:paraId="09607B19" w14:textId="77777777" w:rsidR="00C327E5" w:rsidRPr="00C327E5" w:rsidRDefault="00C327E5" w:rsidP="00C327E5">
      <w:pPr>
        <w:spacing w:beforeAutospacing="1" w:after="60" w:line="240" w:lineRule="auto"/>
        <w:jc w:val="both"/>
        <w:rPr>
          <w:rFonts w:eastAsiaTheme="minorHAnsi"/>
          <w:sz w:val="24"/>
          <w:szCs w:val="24"/>
          <w:lang w:bidi="ru-RU"/>
        </w:rPr>
      </w:pPr>
      <w:r w:rsidRPr="00C327E5">
        <w:rPr>
          <w:rFonts w:eastAsiaTheme="minorHAnsi"/>
          <w:sz w:val="24"/>
          <w:szCs w:val="24"/>
          <w:lang w:bidi="ru-RU"/>
        </w:rPr>
        <w:t>В преддверии Всемирного дня охраны труда, который ежегодно отмечается 28 апреля, Курская АЭС в очередной раз признана одним из лидеров в этой сфере по итогам областного конкурса на лучшее состояние охраны и условий труда среди предприятий, организаций и учреждений Курской области за 2021 год.</w:t>
      </w:r>
    </w:p>
    <w:p w14:paraId="555F2F92" w14:textId="77777777" w:rsidR="00C327E5" w:rsidRPr="00C327E5" w:rsidRDefault="00C327E5" w:rsidP="00C327E5">
      <w:pPr>
        <w:spacing w:beforeAutospacing="1" w:after="60" w:line="240" w:lineRule="auto"/>
        <w:jc w:val="both"/>
        <w:rPr>
          <w:rFonts w:eastAsiaTheme="minorHAnsi"/>
          <w:sz w:val="24"/>
          <w:szCs w:val="24"/>
          <w:lang w:bidi="ru-RU"/>
        </w:rPr>
      </w:pPr>
      <w:r w:rsidRPr="00C327E5">
        <w:rPr>
          <w:rFonts w:eastAsiaTheme="minorHAnsi"/>
          <w:sz w:val="24"/>
          <w:szCs w:val="24"/>
          <w:lang w:bidi="ru-RU"/>
        </w:rPr>
        <w:t>В прошлом году на мероприятия по охране труда предприятием было направлено свыше 238,8 млн руб, а затраты в расчете на одного работника превысили 49,7 тыс. рублей. Среди реализованных работ - приобретение спецодежды, обуви и других средств индивидуальной защиты, обеспечение лечебно-профилактического питания, приобретение и установка систем кондиционирования, обучение и многое др.</w:t>
      </w:r>
    </w:p>
    <w:p w14:paraId="7B6CD2B4" w14:textId="77777777" w:rsidR="00C327E5" w:rsidRPr="00C327E5" w:rsidRDefault="00C327E5" w:rsidP="00C327E5">
      <w:pPr>
        <w:spacing w:beforeAutospacing="1" w:after="60" w:line="240" w:lineRule="auto"/>
        <w:jc w:val="both"/>
        <w:rPr>
          <w:rFonts w:eastAsiaTheme="minorHAnsi"/>
          <w:sz w:val="24"/>
          <w:szCs w:val="24"/>
          <w:lang w:bidi="ru-RU"/>
        </w:rPr>
      </w:pPr>
      <w:r w:rsidRPr="00C327E5">
        <w:rPr>
          <w:rFonts w:eastAsiaTheme="minorHAnsi"/>
          <w:sz w:val="24"/>
          <w:szCs w:val="24"/>
          <w:lang w:bidi="ru-RU"/>
        </w:rPr>
        <w:t>«Отношение к охране труда на атомной станции, как и во всей отрасли, очень щепетильное. Она является основой культуры безопасности, а это для нас - главный закон повседневной работы, - отметил и. о. директора Курской АЭС Андрей Ошарин. –  Нынешнее состояние охраны труда - плод большого труда всего коллектива, и его необходимо не только поддерживать, но и постоянно совершенствовать».</w:t>
      </w:r>
    </w:p>
    <w:p w14:paraId="525C8F85" w14:textId="77777777" w:rsidR="00C327E5" w:rsidRPr="00C327E5" w:rsidRDefault="00C327E5" w:rsidP="00C327E5">
      <w:pPr>
        <w:spacing w:beforeAutospacing="1" w:after="60" w:line="240" w:lineRule="auto"/>
        <w:jc w:val="both"/>
        <w:rPr>
          <w:rFonts w:eastAsiaTheme="minorHAnsi"/>
          <w:sz w:val="24"/>
          <w:szCs w:val="24"/>
          <w:lang w:bidi="ru-RU"/>
        </w:rPr>
      </w:pPr>
      <w:r w:rsidRPr="00C327E5">
        <w:rPr>
          <w:rFonts w:eastAsiaTheme="minorHAnsi"/>
          <w:sz w:val="24"/>
          <w:szCs w:val="24"/>
          <w:lang w:bidi="ru-RU"/>
        </w:rPr>
        <w:t>Благодаря высокому уровню организации работы по охране труда на атомной станции в прошлом году, как и в предыдущие годы, отсутствовали случаи производственного травматизма и профзаболеваний у работников, а персонал был обеспечен сертифицированными средствами защиты.</w:t>
      </w:r>
    </w:p>
    <w:p w14:paraId="071B45FD" w14:textId="77777777" w:rsidR="00C327E5" w:rsidRPr="00C327E5" w:rsidRDefault="00C327E5" w:rsidP="00C327E5">
      <w:pPr>
        <w:spacing w:beforeAutospacing="1" w:after="60" w:line="240" w:lineRule="auto"/>
        <w:jc w:val="both"/>
        <w:rPr>
          <w:rFonts w:eastAsiaTheme="minorHAnsi"/>
          <w:sz w:val="24"/>
          <w:szCs w:val="24"/>
          <w:lang w:bidi="ru-RU"/>
        </w:rPr>
      </w:pPr>
      <w:r w:rsidRPr="00C327E5">
        <w:rPr>
          <w:rFonts w:eastAsiaTheme="minorHAnsi"/>
          <w:sz w:val="24"/>
          <w:szCs w:val="24"/>
          <w:lang w:bidi="ru-RU"/>
        </w:rPr>
        <w:t>В настоящее время на предприятии организовано использование систем видеофиксации при выполнении работ, внедрены экспресс-оценки функционирования показателей безопасности и охраны труда. Эти меры не только способствовали предупреждению производственного травматизма, своевременному выявлению недостатков в обеспечении охраны труда и их устранению, но и позволили повысить эффективность управления охраной труда в целом.</w:t>
      </w:r>
    </w:p>
    <w:p w14:paraId="71018FCA" w14:textId="77777777" w:rsidR="00C327E5" w:rsidRDefault="00C327E5" w:rsidP="00C327E5">
      <w:pPr>
        <w:spacing w:beforeAutospacing="1" w:after="60" w:line="240" w:lineRule="auto"/>
        <w:jc w:val="both"/>
        <w:rPr>
          <w:rFonts w:eastAsiaTheme="minorHAnsi"/>
          <w:sz w:val="24"/>
          <w:szCs w:val="24"/>
          <w:lang w:bidi="ru-RU"/>
        </w:rPr>
      </w:pPr>
      <w:r w:rsidRPr="00C327E5">
        <w:rPr>
          <w:rFonts w:eastAsiaTheme="minorHAnsi"/>
          <w:sz w:val="24"/>
          <w:szCs w:val="24"/>
          <w:lang w:bidi="ru-RU"/>
        </w:rPr>
        <w:t>Одной из существенных мер по охране труда на КуАЭС также является профилактика коронавирусной инфекции COVID-19. Затраты предприятия на неё по итогам 2021 года превысили 107,3 млн рублей. Среди профилактических мероприятий - выполнение 17,9 тысяч тестов, поставка противоэпидемических средств индивидуальной защиты, сопровождение и поддержка компьютерной техники для дистанционного режима работы персонала и другое.</w:t>
      </w:r>
    </w:p>
    <w:p w14:paraId="7152611A" w14:textId="46D83F4F" w:rsidR="00865E21" w:rsidRDefault="00B81712" w:rsidP="00C327E5">
      <w:pPr>
        <w:spacing w:beforeAutospacing="1" w:after="60" w:line="240" w:lineRule="auto"/>
        <w:jc w:val="right"/>
        <w:rPr>
          <w:rFonts w:ascii="Trebuchet MS" w:hAnsi="Trebuchet MS"/>
          <w:b/>
          <w:color w:val="404040" w:themeColor="text1" w:themeTint="BF"/>
          <w:sz w:val="24"/>
          <w:szCs w:val="24"/>
        </w:rPr>
      </w:pPr>
      <w:r>
        <w:rPr>
          <w:rFonts w:ascii="Trebuchet MS" w:eastAsia="Calibri" w:hAnsi="Trebuchet MS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865E21">
      <w:pgSz w:w="11906" w:h="16838"/>
      <w:pgMar w:top="1134" w:right="881" w:bottom="851" w:left="1440" w:header="0" w:footer="0" w:gutter="0"/>
      <w:pgNumType w:start="1"/>
      <w:cols w:space="720"/>
      <w:formProt w:val="0"/>
      <w:docGrid w:linePitch="1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Cambria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21"/>
    <w:rsid w:val="000A6B44"/>
    <w:rsid w:val="00865E21"/>
    <w:rsid w:val="00B81712"/>
    <w:rsid w:val="00C3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86FC"/>
  <w15:docId w15:val="{A6E5C734-FF4D-4B0A-8C4D-F586A4B9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styleId="a9">
    <w:name w:val="Title"/>
    <w:basedOn w:val="a"/>
    <w:next w:val="a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paragraph" w:customStyle="1" w:styleId="--">
    <w:name w:val="АЛР-ОС-Т"/>
    <w:basedOn w:val="aa"/>
    <w:qFormat/>
    <w:rsid w:val="000D0173"/>
    <w:pPr>
      <w:spacing w:line="240" w:lineRule="auto"/>
      <w:ind w:firstLine="709"/>
      <w:contextualSpacing/>
      <w:jc w:val="both"/>
    </w:pPr>
    <w:rPr>
      <w:rFonts w:eastAsia="Times New Roman" w:cs="Times New Roman"/>
      <w:sz w:val="24"/>
      <w:szCs w:val="24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kun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ac@kunp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nergoa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7030-B27A-4C94-8EEF-47E9BEC4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349</Words>
  <Characters>1991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Оксана Бородина</cp:lastModifiedBy>
  <cp:revision>28</cp:revision>
  <cp:lastPrinted>2021-12-16T06:09:00Z</cp:lastPrinted>
  <dcterms:created xsi:type="dcterms:W3CDTF">2021-12-16T08:16:00Z</dcterms:created>
  <dcterms:modified xsi:type="dcterms:W3CDTF">2022-04-29T12:58:00Z</dcterms:modified>
  <dc:language>ru-RU</dc:language>
</cp:coreProperties>
</file>