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46D" w:rsidRDefault="0040646D" w:rsidP="0040646D">
      <w:pPr>
        <w:ind w:left="-113"/>
        <w:jc w:val="right"/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inline distT="0" distB="0" distL="0" distR="0">
            <wp:extent cx="6619875" cy="1123950"/>
            <wp:effectExtent l="0" t="0" r="9525" b="0"/>
            <wp:docPr id="1" name="Рисунок 1" descr="кол верхний вертикальный ц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 верхний вертикальный цв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E0" w:rsidRDefault="00715AE0" w:rsidP="00715AE0">
      <w:pPr>
        <w:jc w:val="center"/>
      </w:pPr>
    </w:p>
    <w:p w:rsidR="00715AE0" w:rsidRPr="00E8280A" w:rsidRDefault="00715AE0">
      <w:pPr>
        <w:rPr>
          <w:rFonts w:ascii="Arial" w:hAnsi="Arial" w:cs="Arial"/>
          <w:sz w:val="20"/>
          <w:szCs w:val="16"/>
        </w:rPr>
      </w:pPr>
    </w:p>
    <w:p w:rsidR="00715AE0" w:rsidRDefault="00715AE0" w:rsidP="00715AE0">
      <w:pPr>
        <w:rPr>
          <w:rFonts w:ascii="Arial" w:hAnsi="Arial" w:cs="Arial"/>
          <w:sz w:val="20"/>
          <w:szCs w:val="16"/>
        </w:rPr>
      </w:pPr>
      <w:r w:rsidRPr="00E8280A">
        <w:rPr>
          <w:rFonts w:ascii="Arial" w:hAnsi="Arial" w:cs="Arial"/>
          <w:sz w:val="20"/>
          <w:szCs w:val="16"/>
        </w:rPr>
        <w:t>ПРЕСС-РЕЛИЗ,</w:t>
      </w:r>
      <w:r w:rsidR="00995E7A">
        <w:rPr>
          <w:rFonts w:ascii="Arial" w:hAnsi="Arial" w:cs="Arial"/>
          <w:sz w:val="20"/>
          <w:szCs w:val="16"/>
        </w:rPr>
        <w:t xml:space="preserve"> </w:t>
      </w:r>
      <w:r w:rsidR="004A5E1C">
        <w:rPr>
          <w:rFonts w:ascii="Arial" w:hAnsi="Arial" w:cs="Arial"/>
          <w:sz w:val="20"/>
          <w:szCs w:val="16"/>
        </w:rPr>
        <w:t>18</w:t>
      </w:r>
      <w:r w:rsidRPr="00E8280A">
        <w:rPr>
          <w:rFonts w:ascii="Arial" w:hAnsi="Arial" w:cs="Arial"/>
          <w:sz w:val="20"/>
          <w:szCs w:val="16"/>
        </w:rPr>
        <w:t>.0</w:t>
      </w:r>
      <w:r w:rsidR="00AF15C1">
        <w:rPr>
          <w:rFonts w:ascii="Arial" w:hAnsi="Arial" w:cs="Arial"/>
          <w:sz w:val="20"/>
          <w:szCs w:val="16"/>
        </w:rPr>
        <w:t>5</w:t>
      </w:r>
      <w:r w:rsidRPr="00E8280A">
        <w:rPr>
          <w:rFonts w:ascii="Arial" w:hAnsi="Arial" w:cs="Arial"/>
          <w:sz w:val="20"/>
          <w:szCs w:val="16"/>
        </w:rPr>
        <w:t>.202</w:t>
      </w:r>
      <w:r w:rsidR="00287F21">
        <w:rPr>
          <w:rFonts w:ascii="Arial" w:hAnsi="Arial" w:cs="Arial"/>
          <w:sz w:val="20"/>
          <w:szCs w:val="16"/>
        </w:rPr>
        <w:t>2</w:t>
      </w:r>
      <w:r w:rsidRPr="00E8280A">
        <w:rPr>
          <w:rFonts w:ascii="Arial" w:hAnsi="Arial" w:cs="Arial"/>
          <w:sz w:val="20"/>
          <w:szCs w:val="16"/>
        </w:rPr>
        <w:t xml:space="preserve">, </w:t>
      </w:r>
      <w:r w:rsidR="00AF15C1">
        <w:rPr>
          <w:rFonts w:ascii="Arial" w:hAnsi="Arial" w:cs="Arial"/>
          <w:sz w:val="20"/>
          <w:szCs w:val="16"/>
        </w:rPr>
        <w:t>Великие Луки</w:t>
      </w:r>
      <w:r w:rsidRPr="00E8280A">
        <w:rPr>
          <w:rFonts w:ascii="Arial" w:hAnsi="Arial" w:cs="Arial"/>
          <w:sz w:val="20"/>
          <w:szCs w:val="16"/>
        </w:rPr>
        <w:t xml:space="preserve">, </w:t>
      </w:r>
      <w:r w:rsidR="00AF15C1">
        <w:rPr>
          <w:rFonts w:ascii="Arial" w:hAnsi="Arial" w:cs="Arial"/>
          <w:sz w:val="20"/>
          <w:szCs w:val="16"/>
        </w:rPr>
        <w:t>Псковская область</w:t>
      </w:r>
    </w:p>
    <w:p w:rsidR="00AF15C1" w:rsidRPr="00E8280A" w:rsidRDefault="00AF15C1" w:rsidP="00715AE0">
      <w:pPr>
        <w:rPr>
          <w:rFonts w:ascii="Arial" w:hAnsi="Arial" w:cs="Arial"/>
          <w:sz w:val="20"/>
          <w:szCs w:val="16"/>
        </w:rPr>
      </w:pPr>
    </w:p>
    <w:p w:rsidR="001443F2" w:rsidRPr="001443F2" w:rsidRDefault="004A5E1C" w:rsidP="001443F2">
      <w:pPr>
        <w:jc w:val="both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ЗАО «ЗЭТО – э</w:t>
      </w:r>
      <w:r w:rsidRPr="004A5E1C">
        <w:rPr>
          <w:rFonts w:ascii="Arial" w:hAnsi="Arial" w:cs="Arial"/>
          <w:b/>
          <w:sz w:val="36"/>
        </w:rPr>
        <w:t>кспортер года в сфере промышленности</w:t>
      </w:r>
    </w:p>
    <w:p w:rsidR="001443F2" w:rsidRPr="001443F2" w:rsidRDefault="001443F2" w:rsidP="001443F2">
      <w:pPr>
        <w:jc w:val="both"/>
        <w:rPr>
          <w:rFonts w:ascii="Arial" w:hAnsi="Arial" w:cs="Arial"/>
        </w:rPr>
      </w:pPr>
    </w:p>
    <w:p w:rsidR="004A5E1C" w:rsidRPr="004A5E1C" w:rsidRDefault="004A5E1C" w:rsidP="004A5E1C">
      <w:pPr>
        <w:jc w:val="both"/>
        <w:rPr>
          <w:rFonts w:ascii="Arial" w:hAnsi="Arial" w:cs="Arial"/>
        </w:rPr>
      </w:pPr>
      <w:r w:rsidRPr="004A5E1C">
        <w:rPr>
          <w:rFonts w:ascii="Arial" w:hAnsi="Arial" w:cs="Arial"/>
        </w:rPr>
        <w:t>В апреле 2022 года в Пскове состоялась церемония награждения регионального этапа всероссийского конкурса «Экспортёр года» по итогам 2021 года. Наше предприятие одержало победу в номинации «Экспортер года в сфере промышленности».</w:t>
      </w:r>
    </w:p>
    <w:p w:rsidR="004A5E1C" w:rsidRPr="004A5E1C" w:rsidRDefault="004A5E1C" w:rsidP="004A5E1C">
      <w:pPr>
        <w:jc w:val="both"/>
        <w:rPr>
          <w:rFonts w:ascii="Arial" w:hAnsi="Arial" w:cs="Arial"/>
        </w:rPr>
      </w:pPr>
    </w:p>
    <w:p w:rsidR="004A5E1C" w:rsidRPr="004A5E1C" w:rsidRDefault="004A5E1C" w:rsidP="004A5E1C">
      <w:pPr>
        <w:jc w:val="both"/>
        <w:rPr>
          <w:rFonts w:ascii="Arial" w:hAnsi="Arial" w:cs="Arial"/>
        </w:rPr>
      </w:pPr>
      <w:r w:rsidRPr="004A5E1C">
        <w:rPr>
          <w:rFonts w:ascii="Arial" w:hAnsi="Arial" w:cs="Arial"/>
        </w:rPr>
        <w:t>Более 500 единиц оборудования на экспорт было отгружено за прошлый год. В ближайшее время мы предложим потребителям элегазовый выключатель колонкового типа ВГТ – 330, 500 кВ, бакового типа ВТБ-220 кВ, и КРУЭ-220 кВ.</w:t>
      </w:r>
    </w:p>
    <w:p w:rsidR="004A5E1C" w:rsidRPr="004A5E1C" w:rsidRDefault="004A5E1C" w:rsidP="004A5E1C">
      <w:pPr>
        <w:jc w:val="both"/>
        <w:rPr>
          <w:rFonts w:ascii="Arial" w:hAnsi="Arial" w:cs="Arial"/>
        </w:rPr>
      </w:pPr>
    </w:p>
    <w:p w:rsidR="004A5E1C" w:rsidRPr="004A5E1C" w:rsidRDefault="004A5E1C" w:rsidP="004A5E1C">
      <w:pPr>
        <w:jc w:val="both"/>
        <w:rPr>
          <w:rFonts w:ascii="Arial" w:hAnsi="Arial" w:cs="Arial"/>
        </w:rPr>
      </w:pPr>
      <w:r w:rsidRPr="004A5E1C">
        <w:rPr>
          <w:rFonts w:ascii="Arial" w:hAnsi="Arial" w:cs="Arial"/>
        </w:rPr>
        <w:t xml:space="preserve">Для производства </w:t>
      </w:r>
      <w:proofErr w:type="spellStart"/>
      <w:r w:rsidRPr="004A5E1C">
        <w:rPr>
          <w:rFonts w:ascii="Arial" w:hAnsi="Arial" w:cs="Arial"/>
        </w:rPr>
        <w:t>элегазового</w:t>
      </w:r>
      <w:proofErr w:type="spellEnd"/>
      <w:r w:rsidRPr="004A5E1C">
        <w:rPr>
          <w:rFonts w:ascii="Arial" w:hAnsi="Arial" w:cs="Arial"/>
        </w:rPr>
        <w:t xml:space="preserve"> оборудования введен в эксплуатацию цех площадью более 7,5 тысяч квадратных метров, отвечающий всем требованиям по безопасности и укомплектованный современным технологическим оборудованием. Внедрены современные технологии, обеспечивающие особые климатические требования к помещениям, а также требования по влажности и пыли, что позволяет контролировать чистоту воздуха в производственном цехе, обеспечивая высокое качество.</w:t>
      </w:r>
    </w:p>
    <w:p w:rsidR="004A5E1C" w:rsidRPr="004A5E1C" w:rsidRDefault="004A5E1C" w:rsidP="004A5E1C">
      <w:pPr>
        <w:jc w:val="both"/>
        <w:rPr>
          <w:rFonts w:ascii="Arial" w:hAnsi="Arial" w:cs="Arial"/>
        </w:rPr>
      </w:pPr>
    </w:p>
    <w:p w:rsidR="004A5E1C" w:rsidRPr="004A5E1C" w:rsidRDefault="004A5E1C" w:rsidP="004A5E1C">
      <w:pPr>
        <w:jc w:val="both"/>
        <w:rPr>
          <w:rFonts w:ascii="Arial" w:hAnsi="Arial" w:cs="Arial"/>
          <w:i/>
        </w:rPr>
      </w:pPr>
      <w:r w:rsidRPr="004A5E1C">
        <w:rPr>
          <w:rFonts w:ascii="Arial" w:hAnsi="Arial" w:cs="Arial"/>
          <w:i/>
        </w:rPr>
        <w:t xml:space="preserve"> «Мы рады, что стали лидером в номинации «Промышленность», — сказала начальник отдела рекламы и стимулирования сбыта  Ирина Белова. — Наше предприятие находится в процессе постоянного роста и развития. Первое место подтверждает верный курс и выбранную стратегию нашего предприятия. Мы благодарны всем причастным за нашу победу. Данная победа очень важна для нас, так же как и работа нашего </w:t>
      </w:r>
      <w:bookmarkStart w:id="0" w:name="_GoBack"/>
      <w:bookmarkEnd w:id="0"/>
      <w:r w:rsidRPr="004A5E1C">
        <w:rPr>
          <w:rFonts w:ascii="Arial" w:hAnsi="Arial" w:cs="Arial"/>
          <w:i/>
        </w:rPr>
        <w:t>предприятия важна для города Великие Луки, для региона и всей страны в целом».</w:t>
      </w:r>
    </w:p>
    <w:p w:rsidR="004A5E1C" w:rsidRPr="004A5E1C" w:rsidRDefault="004A5E1C" w:rsidP="004A5E1C">
      <w:pPr>
        <w:jc w:val="both"/>
        <w:rPr>
          <w:rFonts w:ascii="Arial" w:hAnsi="Arial" w:cs="Arial"/>
        </w:rPr>
      </w:pPr>
    </w:p>
    <w:p w:rsidR="001443F2" w:rsidRPr="001443F2" w:rsidRDefault="004A5E1C" w:rsidP="004A5E1C">
      <w:pPr>
        <w:jc w:val="both"/>
        <w:rPr>
          <w:rFonts w:ascii="Arial" w:hAnsi="Arial" w:cs="Arial"/>
        </w:rPr>
      </w:pPr>
      <w:r w:rsidRPr="004A5E1C">
        <w:rPr>
          <w:rFonts w:ascii="Arial" w:hAnsi="Arial" w:cs="Arial"/>
        </w:rPr>
        <w:t xml:space="preserve">Всероссийский конкурс «Экспортер года» проводится среди крупных компаний, компаний малого и среднего бизнеса и индивидуальных предпринимателей, достигших наибольших успехов в осуществлении экспорта </w:t>
      </w:r>
      <w:proofErr w:type="spellStart"/>
      <w:r w:rsidRPr="004A5E1C">
        <w:rPr>
          <w:rFonts w:ascii="Arial" w:hAnsi="Arial" w:cs="Arial"/>
        </w:rPr>
        <w:t>несырьевых</w:t>
      </w:r>
      <w:proofErr w:type="spellEnd"/>
      <w:r w:rsidRPr="004A5E1C">
        <w:rPr>
          <w:rFonts w:ascii="Arial" w:hAnsi="Arial" w:cs="Arial"/>
        </w:rPr>
        <w:t xml:space="preserve"> неэнергетических товаров, работ, услуг, а также результатов интеллектуальной деятельности.</w:t>
      </w:r>
    </w:p>
    <w:p w:rsidR="00995E7A" w:rsidRDefault="00995E7A" w:rsidP="001443F2">
      <w:pPr>
        <w:jc w:val="both"/>
        <w:rPr>
          <w:rFonts w:ascii="Arial" w:hAnsi="Arial" w:cs="Arial"/>
          <w:sz w:val="24"/>
          <w:szCs w:val="20"/>
        </w:rPr>
      </w:pPr>
      <w:r w:rsidRPr="00995E7A">
        <w:rPr>
          <w:rFonts w:ascii="Arial" w:hAnsi="Arial" w:cs="Arial"/>
          <w:sz w:val="24"/>
          <w:szCs w:val="20"/>
        </w:rPr>
        <w:t xml:space="preserve"> </w:t>
      </w:r>
    </w:p>
    <w:p w:rsidR="00792B6E" w:rsidRPr="00792B6E" w:rsidRDefault="00792B6E" w:rsidP="00792B6E">
      <w:pPr>
        <w:jc w:val="both"/>
        <w:rPr>
          <w:rFonts w:ascii="Arial" w:hAnsi="Arial" w:cs="Arial"/>
          <w:color w:val="808080" w:themeColor="background1" w:themeShade="80"/>
          <w:sz w:val="20"/>
          <w:szCs w:val="20"/>
        </w:rPr>
      </w:pPr>
      <w:r w:rsidRPr="00792B6E">
        <w:rPr>
          <w:rFonts w:ascii="Arial" w:hAnsi="Arial" w:cs="Arial"/>
          <w:color w:val="808080" w:themeColor="background1" w:themeShade="80"/>
          <w:sz w:val="20"/>
          <w:szCs w:val="20"/>
        </w:rPr>
        <w:t xml:space="preserve">Основанный в 1959 году завод электротехнического оборудования ЗАО «ЗЭТО» (г. Великие Луки, Псковская область) является одним из крупнейших российских производителей электротехнического оборудования для электроэнергетики, нефтяной, газовой, добывающей и обрабатывающей промышленности, железных дорог, метрополитена, сельского и городского хозяйства. Перечень выпускаемого оборудования составляет более 400 наименований и охватывает все классы напряжений от 0,38 до 750 кВ. Основными клиентами ЗАО «ЗЭТО» являются крупнейшие компании России, такие как Россети, ФСК ЕЭС, </w:t>
      </w:r>
      <w:proofErr w:type="spellStart"/>
      <w:r w:rsidRPr="00792B6E">
        <w:rPr>
          <w:rFonts w:ascii="Arial" w:hAnsi="Arial" w:cs="Arial"/>
          <w:color w:val="808080" w:themeColor="background1" w:themeShade="80"/>
          <w:sz w:val="20"/>
          <w:szCs w:val="20"/>
        </w:rPr>
        <w:t>РусГидро</w:t>
      </w:r>
      <w:proofErr w:type="spellEnd"/>
      <w:r w:rsidRPr="00792B6E">
        <w:rPr>
          <w:rFonts w:ascii="Arial" w:hAnsi="Arial" w:cs="Arial"/>
          <w:color w:val="808080" w:themeColor="background1" w:themeShade="80"/>
          <w:sz w:val="20"/>
          <w:szCs w:val="20"/>
        </w:rPr>
        <w:t xml:space="preserve">, РЖД, Газпром, </w:t>
      </w:r>
      <w:proofErr w:type="spellStart"/>
      <w:r w:rsidRPr="00792B6E">
        <w:rPr>
          <w:rFonts w:ascii="Arial" w:hAnsi="Arial" w:cs="Arial"/>
          <w:color w:val="808080" w:themeColor="background1" w:themeShade="80"/>
          <w:sz w:val="20"/>
          <w:szCs w:val="20"/>
        </w:rPr>
        <w:t>Новатек</w:t>
      </w:r>
      <w:proofErr w:type="spellEnd"/>
      <w:r w:rsidRPr="00792B6E">
        <w:rPr>
          <w:rFonts w:ascii="Arial" w:hAnsi="Arial" w:cs="Arial"/>
          <w:color w:val="808080" w:themeColor="background1" w:themeShade="80"/>
          <w:sz w:val="20"/>
          <w:szCs w:val="20"/>
        </w:rPr>
        <w:t xml:space="preserve">, Роснефть, Лукойл, </w:t>
      </w:r>
      <w:proofErr w:type="spellStart"/>
      <w:r w:rsidRPr="00792B6E">
        <w:rPr>
          <w:rFonts w:ascii="Arial" w:hAnsi="Arial" w:cs="Arial"/>
          <w:color w:val="808080" w:themeColor="background1" w:themeShade="80"/>
          <w:sz w:val="20"/>
          <w:szCs w:val="20"/>
        </w:rPr>
        <w:t>Транснефть</w:t>
      </w:r>
      <w:proofErr w:type="spellEnd"/>
      <w:r w:rsidRPr="00792B6E">
        <w:rPr>
          <w:rFonts w:ascii="Arial" w:hAnsi="Arial" w:cs="Arial"/>
          <w:color w:val="808080" w:themeColor="background1" w:themeShade="80"/>
          <w:sz w:val="20"/>
          <w:szCs w:val="20"/>
        </w:rPr>
        <w:t xml:space="preserve">, </w:t>
      </w:r>
      <w:proofErr w:type="spellStart"/>
      <w:r w:rsidRPr="00792B6E">
        <w:rPr>
          <w:rFonts w:ascii="Arial" w:hAnsi="Arial" w:cs="Arial"/>
          <w:color w:val="808080" w:themeColor="background1" w:themeShade="80"/>
          <w:sz w:val="20"/>
          <w:szCs w:val="20"/>
        </w:rPr>
        <w:t>Интер</w:t>
      </w:r>
      <w:proofErr w:type="spellEnd"/>
      <w:r w:rsidRPr="00792B6E">
        <w:rPr>
          <w:rFonts w:ascii="Arial" w:hAnsi="Arial" w:cs="Arial"/>
          <w:color w:val="808080" w:themeColor="background1" w:themeShade="80"/>
          <w:sz w:val="20"/>
          <w:szCs w:val="20"/>
        </w:rPr>
        <w:t xml:space="preserve"> РАО ЕЭС, Росэнергоатом, НЛМК, </w:t>
      </w:r>
      <w:proofErr w:type="spellStart"/>
      <w:r w:rsidRPr="00792B6E">
        <w:rPr>
          <w:rFonts w:ascii="Arial" w:hAnsi="Arial" w:cs="Arial"/>
          <w:color w:val="808080" w:themeColor="background1" w:themeShade="80"/>
          <w:sz w:val="20"/>
          <w:szCs w:val="20"/>
        </w:rPr>
        <w:t>Металлоинвест</w:t>
      </w:r>
      <w:proofErr w:type="spellEnd"/>
      <w:r w:rsidRPr="00792B6E">
        <w:rPr>
          <w:rFonts w:ascii="Arial" w:hAnsi="Arial" w:cs="Arial"/>
          <w:color w:val="808080" w:themeColor="background1" w:themeShade="80"/>
          <w:sz w:val="20"/>
          <w:szCs w:val="20"/>
        </w:rPr>
        <w:t xml:space="preserve">, </w:t>
      </w:r>
      <w:proofErr w:type="spellStart"/>
      <w:r w:rsidRPr="00792B6E">
        <w:rPr>
          <w:rFonts w:ascii="Arial" w:hAnsi="Arial" w:cs="Arial"/>
          <w:color w:val="808080" w:themeColor="background1" w:themeShade="80"/>
          <w:sz w:val="20"/>
          <w:szCs w:val="20"/>
        </w:rPr>
        <w:t>Норникель</w:t>
      </w:r>
      <w:proofErr w:type="spellEnd"/>
      <w:r w:rsidRPr="00792B6E">
        <w:rPr>
          <w:rFonts w:ascii="Arial" w:hAnsi="Arial" w:cs="Arial"/>
          <w:color w:val="808080" w:themeColor="background1" w:themeShade="80"/>
          <w:sz w:val="20"/>
          <w:szCs w:val="20"/>
        </w:rPr>
        <w:t xml:space="preserve">, </w:t>
      </w:r>
      <w:proofErr w:type="spellStart"/>
      <w:r w:rsidRPr="00792B6E">
        <w:rPr>
          <w:rFonts w:ascii="Arial" w:hAnsi="Arial" w:cs="Arial"/>
          <w:color w:val="808080" w:themeColor="background1" w:themeShade="80"/>
          <w:sz w:val="20"/>
          <w:szCs w:val="20"/>
        </w:rPr>
        <w:t>Сибур</w:t>
      </w:r>
      <w:proofErr w:type="spellEnd"/>
      <w:r w:rsidRPr="00792B6E">
        <w:rPr>
          <w:rFonts w:ascii="Arial" w:hAnsi="Arial" w:cs="Arial"/>
          <w:color w:val="808080" w:themeColor="background1" w:themeShade="80"/>
          <w:sz w:val="20"/>
          <w:szCs w:val="20"/>
        </w:rPr>
        <w:t xml:space="preserve"> и многие другие. Экспортные поставки осуществляются в страны </w:t>
      </w:r>
      <w:proofErr w:type="spellStart"/>
      <w:r w:rsidRPr="00792B6E">
        <w:rPr>
          <w:rFonts w:ascii="Arial" w:hAnsi="Arial" w:cs="Arial"/>
          <w:color w:val="808080" w:themeColor="background1" w:themeShade="80"/>
          <w:sz w:val="20"/>
          <w:szCs w:val="20"/>
        </w:rPr>
        <w:t>ЕврАзЭС</w:t>
      </w:r>
      <w:proofErr w:type="spellEnd"/>
      <w:r w:rsidRPr="00792B6E">
        <w:rPr>
          <w:rFonts w:ascii="Arial" w:hAnsi="Arial" w:cs="Arial"/>
          <w:color w:val="808080" w:themeColor="background1" w:themeShade="80"/>
          <w:sz w:val="20"/>
          <w:szCs w:val="20"/>
        </w:rPr>
        <w:t>, ЕС, Ближнего Востока, Северной Африки, Латинской Америки.</w:t>
      </w:r>
    </w:p>
    <w:p w:rsidR="00792B6E" w:rsidRPr="00792B6E" w:rsidRDefault="00792B6E" w:rsidP="00792B6E">
      <w:pPr>
        <w:jc w:val="both"/>
        <w:rPr>
          <w:rFonts w:ascii="Arial" w:hAnsi="Arial" w:cs="Arial"/>
          <w:color w:val="808080" w:themeColor="background1" w:themeShade="80"/>
          <w:sz w:val="20"/>
          <w:szCs w:val="20"/>
        </w:rPr>
      </w:pPr>
    </w:p>
    <w:p w:rsidR="00287F21" w:rsidRDefault="00792B6E" w:rsidP="00792B6E">
      <w:pPr>
        <w:jc w:val="both"/>
        <w:rPr>
          <w:rFonts w:ascii="Arial" w:hAnsi="Arial" w:cs="Arial"/>
          <w:color w:val="808080" w:themeColor="background1" w:themeShade="80"/>
          <w:sz w:val="20"/>
          <w:szCs w:val="20"/>
        </w:rPr>
      </w:pPr>
      <w:r w:rsidRPr="00792B6E">
        <w:rPr>
          <w:rFonts w:ascii="Arial" w:hAnsi="Arial" w:cs="Arial"/>
          <w:color w:val="808080" w:themeColor="background1" w:themeShade="80"/>
          <w:sz w:val="20"/>
          <w:szCs w:val="20"/>
        </w:rPr>
        <w:t xml:space="preserve">ЗАО «ЗЭТО» — современное, высокоэффективное, социально ориентированное предприятие, обладающее мощным научным и техническим потенциалом, стремящееся стать лидером по производству высоковольтного оборудования. ЗАО «ЗЭТО» входит в перечень системообразующих организаций Министерства промышленности и торговли РФ в категории «Энергетическое машиностроение, электрическая и кабельная промышленность» и является якорным резидентом «Промышленного электротехнического кластера Псковской области» и Технопарка «Электрополис». Подробнее: https://www.zeto.ru, </w:t>
      </w:r>
      <w:r w:rsidR="00F22966" w:rsidRPr="00F22966">
        <w:rPr>
          <w:rFonts w:ascii="Arial" w:hAnsi="Arial" w:cs="Arial"/>
          <w:color w:val="808080" w:themeColor="background1" w:themeShade="80"/>
          <w:sz w:val="20"/>
          <w:szCs w:val="20"/>
        </w:rPr>
        <w:t>info@zeto.ru</w:t>
      </w:r>
    </w:p>
    <w:sectPr w:rsidR="00287F21" w:rsidSect="00715AE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672" w:right="720" w:bottom="720" w:left="720" w:header="278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4D28" w:rsidRDefault="00F24D28" w:rsidP="00715AE0">
      <w:r>
        <w:separator/>
      </w:r>
    </w:p>
  </w:endnote>
  <w:endnote w:type="continuationSeparator" w:id="0">
    <w:p w:rsidR="00F24D28" w:rsidRDefault="00F24D28" w:rsidP="00715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AE0" w:rsidRDefault="0040646D" w:rsidP="00715AE0">
    <w:pPr>
      <w:pStyle w:val="ab"/>
      <w:jc w:val="center"/>
    </w:pPr>
    <w:r>
      <w:rPr>
        <w:noProof/>
        <w:lang w:eastAsia="ru-RU"/>
      </w:rPr>
      <w:drawing>
        <wp:inline distT="0" distB="0" distL="0" distR="0" wp14:anchorId="3383F323" wp14:editId="68134A6C">
          <wp:extent cx="6477000" cy="647700"/>
          <wp:effectExtent l="0" t="0" r="0" b="0"/>
          <wp:docPr id="4" name="Рисунок 4" descr="бланк письма ЗЭТО 2021ни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бланк письма ЗЭТО 2021низ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4D28" w:rsidRDefault="00F24D28" w:rsidP="00715AE0">
      <w:r>
        <w:separator/>
      </w:r>
    </w:p>
  </w:footnote>
  <w:footnote w:type="continuationSeparator" w:id="0">
    <w:p w:rsidR="00F24D28" w:rsidRDefault="00F24D28" w:rsidP="00715A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AE0"/>
    <w:rsid w:val="000C66FF"/>
    <w:rsid w:val="000F448A"/>
    <w:rsid w:val="00130C65"/>
    <w:rsid w:val="00140D5E"/>
    <w:rsid w:val="001443F2"/>
    <w:rsid w:val="001849EA"/>
    <w:rsid w:val="001B7D3E"/>
    <w:rsid w:val="001F4E0B"/>
    <w:rsid w:val="002135C6"/>
    <w:rsid w:val="0024340C"/>
    <w:rsid w:val="00287F21"/>
    <w:rsid w:val="002C4008"/>
    <w:rsid w:val="002C576E"/>
    <w:rsid w:val="002F230A"/>
    <w:rsid w:val="003F0A52"/>
    <w:rsid w:val="0040646D"/>
    <w:rsid w:val="00470D2D"/>
    <w:rsid w:val="004A5E1C"/>
    <w:rsid w:val="0056297B"/>
    <w:rsid w:val="005B6745"/>
    <w:rsid w:val="0060224F"/>
    <w:rsid w:val="00626A19"/>
    <w:rsid w:val="006971D0"/>
    <w:rsid w:val="00697587"/>
    <w:rsid w:val="006E66F8"/>
    <w:rsid w:val="00715AE0"/>
    <w:rsid w:val="00792B6E"/>
    <w:rsid w:val="007D4F24"/>
    <w:rsid w:val="007E08D5"/>
    <w:rsid w:val="0080574F"/>
    <w:rsid w:val="0081121F"/>
    <w:rsid w:val="008577FA"/>
    <w:rsid w:val="008A4CAE"/>
    <w:rsid w:val="008F6065"/>
    <w:rsid w:val="00982699"/>
    <w:rsid w:val="00995E7A"/>
    <w:rsid w:val="00A05313"/>
    <w:rsid w:val="00A35A6A"/>
    <w:rsid w:val="00A7562B"/>
    <w:rsid w:val="00AF15C1"/>
    <w:rsid w:val="00BC43E1"/>
    <w:rsid w:val="00BF0ABC"/>
    <w:rsid w:val="00C14B9A"/>
    <w:rsid w:val="00C61E97"/>
    <w:rsid w:val="00C80740"/>
    <w:rsid w:val="00C93B29"/>
    <w:rsid w:val="00CD367E"/>
    <w:rsid w:val="00CF7BA2"/>
    <w:rsid w:val="00D00B90"/>
    <w:rsid w:val="00D55E6D"/>
    <w:rsid w:val="00D61B4E"/>
    <w:rsid w:val="00D7120E"/>
    <w:rsid w:val="00E57D58"/>
    <w:rsid w:val="00E81B43"/>
    <w:rsid w:val="00E8280A"/>
    <w:rsid w:val="00E90B7F"/>
    <w:rsid w:val="00EA04C7"/>
    <w:rsid w:val="00EA4583"/>
    <w:rsid w:val="00EC1DA1"/>
    <w:rsid w:val="00EF0A7E"/>
    <w:rsid w:val="00F22966"/>
    <w:rsid w:val="00F24D28"/>
    <w:rsid w:val="00F9373A"/>
    <w:rsid w:val="00FE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474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PC12</dc:creator>
  <cp:lastModifiedBy>PC12</cp:lastModifiedBy>
  <cp:revision>21</cp:revision>
  <dcterms:created xsi:type="dcterms:W3CDTF">2021-04-21T07:46:00Z</dcterms:created>
  <dcterms:modified xsi:type="dcterms:W3CDTF">2022-05-18T06:46:00Z</dcterms:modified>
</cp:coreProperties>
</file>