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5" w:type="dxa"/>
        <w:tblLook w:val="04A0" w:firstRow="1" w:lastRow="0" w:firstColumn="1" w:lastColumn="0" w:noHBand="0" w:noVBand="1"/>
      </w:tblPr>
      <w:tblGrid>
        <w:gridCol w:w="5572"/>
        <w:gridCol w:w="3673"/>
      </w:tblGrid>
      <w:tr w:rsidR="00B95AD0" w14:paraId="07D24D3C" w14:textId="77777777">
        <w:tc>
          <w:tcPr>
            <w:tcW w:w="5571" w:type="dxa"/>
            <w:shd w:val="clear" w:color="auto" w:fill="auto"/>
          </w:tcPr>
          <w:p w14:paraId="63F25E5F" w14:textId="77777777" w:rsidR="00B95AD0" w:rsidRDefault="0053648E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7D129D4D" wp14:editId="4E299D84">
                      <wp:simplePos x="0" y="0"/>
                      <wp:positionH relativeFrom="margin">
                        <wp:posOffset>-45720</wp:posOffset>
                      </wp:positionH>
                      <wp:positionV relativeFrom="paragraph">
                        <wp:posOffset>13970</wp:posOffset>
                      </wp:positionV>
                      <wp:extent cx="6422390" cy="1462405"/>
                      <wp:effectExtent l="0" t="0" r="0" b="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21680" cy="1461600"/>
                              </a:xfrm>
                              <a:prstGeom prst="rect">
                                <a:avLst/>
                              </a:prstGeom>
                              <a:noFill/>
                              <a:ln w="648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7778E959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14:paraId="749CFA8F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14:paraId="45452A46" w14:textId="77777777" w:rsidR="00B95AD0" w:rsidRDefault="00B95AD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738FAE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14:paraId="315BCE4B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14:paraId="2A05E30C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14:paraId="3EE407FE" w14:textId="77777777" w:rsidR="00B95AD0" w:rsidRDefault="0053648E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14:paraId="4D1383CC" w14:textId="77777777" w:rsidR="00B95AD0" w:rsidRDefault="00B95AD0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129D4D" id="Надпись 4" o:spid="_x0000_s1026" style="position:absolute;margin-left:-3.6pt;margin-top:1.1pt;width:505.7pt;height:115.15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" filled="f" stroked="f" strokeweight=".18mm">
                      <v:textbox>
                        <w:txbxContent>
                          <w:p w14:paraId="7778E959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14:paraId="749CFA8F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14:paraId="45452A46" w14:textId="77777777" w:rsidR="00B95AD0" w:rsidRDefault="00B95AD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738FAE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14:paraId="315BCE4B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14:paraId="2A05E30C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14:paraId="3EE407FE" w14:textId="77777777" w:rsidR="00B95AD0" w:rsidRDefault="0053648E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14:paraId="4D1383CC" w14:textId="77777777" w:rsidR="00B95AD0" w:rsidRDefault="00B95AD0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 wp14:anchorId="2D8CA540" wp14:editId="07AC48FE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080" y="2047"/>
                      <wp:lineTo x="2072" y="3203"/>
                      <wp:lineTo x="713" y="6914"/>
                      <wp:lineTo x="848" y="15247"/>
                      <wp:lineTo x="2786" y="19384"/>
                      <wp:lineTo x="3344" y="19384"/>
                      <wp:lineTo x="4610" y="19384"/>
                      <wp:lineTo x="5832" y="19384"/>
                      <wp:lineTo x="15028" y="14903"/>
                      <wp:lineTo x="15028" y="14132"/>
                      <wp:lineTo x="18381" y="11009"/>
                      <wp:lineTo x="19461" y="9630"/>
                      <wp:lineTo x="18789" y="8090"/>
                      <wp:lineTo x="19590" y="6914"/>
                      <wp:lineTo x="17380" y="5758"/>
                      <wp:lineTo x="5024" y="2047"/>
                      <wp:lineTo x="3080" y="2047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14:paraId="641B5680" w14:textId="77777777" w:rsidR="00B95AD0" w:rsidRDefault="00B95AD0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14:paraId="29E9BD62" w14:textId="77777777" w:rsidR="00B95AD0" w:rsidRDefault="00B95AD0">
      <w:pPr>
        <w:spacing w:before="80" w:after="80"/>
        <w:rPr>
          <w:rFonts w:eastAsia="Rosatom"/>
          <w:color w:val="343433"/>
          <w:sz w:val="24"/>
          <w:szCs w:val="24"/>
        </w:rPr>
      </w:pPr>
    </w:p>
    <w:p w14:paraId="07131021" w14:textId="77777777" w:rsidR="00B95AD0" w:rsidRDefault="0053648E">
      <w:pPr>
        <w:spacing w:before="80" w:after="80"/>
        <w:rPr>
          <w:b/>
          <w:bCs/>
          <w:color w:val="333333"/>
        </w:rPr>
      </w:pPr>
      <w:r>
        <w:rPr>
          <w:rFonts w:eastAsia="Rosatom"/>
          <w:b/>
          <w:bCs/>
          <w:color w:val="333333"/>
          <w:sz w:val="24"/>
          <w:szCs w:val="24"/>
        </w:rPr>
        <w:t>ПРЕСС-РЕЛИЗ</w:t>
      </w:r>
    </w:p>
    <w:p w14:paraId="015E65F5" w14:textId="77777777" w:rsidR="00B95AD0" w:rsidRDefault="0053648E">
      <w:pPr>
        <w:spacing w:after="120"/>
        <w:rPr>
          <w:color w:val="333333"/>
        </w:rPr>
      </w:pPr>
      <w:r>
        <w:rPr>
          <w:rFonts w:eastAsia="Rosatom"/>
          <w:b/>
          <w:color w:val="333333"/>
          <w:sz w:val="24"/>
          <w:szCs w:val="24"/>
        </w:rPr>
        <w:t>18.05.2022</w:t>
      </w:r>
    </w:p>
    <w:p w14:paraId="1D7A22AD" w14:textId="77777777" w:rsidR="00B95AD0" w:rsidRDefault="0053648E">
      <w:pPr>
        <w:spacing w:after="120"/>
        <w:rPr>
          <w:color w:val="333333"/>
        </w:rPr>
      </w:pPr>
      <w:r>
        <w:rPr>
          <w:rFonts w:eastAsia="Rosatom"/>
          <w:b/>
          <w:color w:val="333333"/>
          <w:sz w:val="24"/>
          <w:szCs w:val="24"/>
        </w:rPr>
        <w:t>Более 6 тысяч человек посетили Курскую АЭС в 2021 году</w:t>
      </w:r>
    </w:p>
    <w:p w14:paraId="719102F0" w14:textId="38D8D6AD" w:rsidR="00B95AD0" w:rsidRDefault="0053648E">
      <w:pPr>
        <w:spacing w:before="114" w:after="114"/>
        <w:jc w:val="both"/>
      </w:pPr>
      <w:r>
        <w:rPr>
          <w:rFonts w:eastAsia="Rosatom"/>
          <w:color w:val="333333"/>
          <w:sz w:val="24"/>
          <w:szCs w:val="24"/>
        </w:rPr>
        <w:t>Итоги экскурсионно-просветительской деятельности подвели на Курской АЭС в Международный день музеев, 18 мая. В 2021 году 6 777 человек посетили подразделения КуАЭС — Управление информации и общественных связей, где расположены музейно-выставочные экспозици</w:t>
      </w:r>
      <w:r>
        <w:rPr>
          <w:rFonts w:eastAsia="Rosatom"/>
          <w:color w:val="333333"/>
          <w:sz w:val="24"/>
          <w:szCs w:val="24"/>
        </w:rPr>
        <w:t xml:space="preserve">и, Учебно-тренировочный центр, </w:t>
      </w:r>
      <w:r>
        <w:rPr>
          <w:rFonts w:eastAsia="Rosatom"/>
          <w:color w:val="333333"/>
          <w:sz w:val="24"/>
          <w:szCs w:val="24"/>
        </w:rPr>
        <w:t xml:space="preserve">гидротехнический цех и смотровую площадку КуАЭС-2. Гостями атомной станции были </w:t>
      </w:r>
      <w:r>
        <w:rPr>
          <w:rFonts w:eastAsia="Rosatom"/>
          <w:color w:val="333333"/>
          <w:sz w:val="24"/>
          <w:szCs w:val="24"/>
        </w:rPr>
        <w:t>студенты высших образовательных учреждений, колледжей, школьники, жители региона присутствия АЭС, Центрального федерального округа. Проведено 33</w:t>
      </w:r>
      <w:r>
        <w:rPr>
          <w:rFonts w:eastAsia="Rosatom"/>
          <w:color w:val="333333"/>
          <w:sz w:val="24"/>
          <w:szCs w:val="24"/>
        </w:rPr>
        <w:t>9 экскурсий.</w:t>
      </w:r>
    </w:p>
    <w:p w14:paraId="632AB074" w14:textId="77777777" w:rsidR="00B95AD0" w:rsidRDefault="0053648E">
      <w:pPr>
        <w:spacing w:before="166" w:after="114"/>
        <w:jc w:val="both"/>
        <w:rPr>
          <w:rFonts w:eastAsia="Rosatom"/>
          <w:color w:val="333333"/>
          <w:sz w:val="24"/>
          <w:szCs w:val="24"/>
        </w:rPr>
      </w:pPr>
      <w:r>
        <w:rPr>
          <w:rFonts w:eastAsia="Rosatom"/>
          <w:color w:val="333333"/>
          <w:sz w:val="24"/>
          <w:szCs w:val="24"/>
        </w:rPr>
        <w:t xml:space="preserve">Цифры текущего года оптимистичнее — за четыре с половиной месяца 2022-го деятельность Курской АЭС уже изучили 4 145 человек на 214 экскурсиях. Для сравнения, в прошлом году за тот же период атомную станцию </w:t>
      </w:r>
      <w:r>
        <w:rPr>
          <w:rFonts w:eastAsia="Rosatom"/>
          <w:color w:val="333333"/>
          <w:sz w:val="24"/>
          <w:szCs w:val="24"/>
        </w:rPr>
        <w:t>посетили 1250 человек.</w:t>
      </w:r>
    </w:p>
    <w:p w14:paraId="77C02CBA" w14:textId="77777777" w:rsidR="00B95AD0" w:rsidRDefault="0053648E">
      <w:pPr>
        <w:spacing w:before="166" w:after="114"/>
        <w:jc w:val="both"/>
        <w:rPr>
          <w:rFonts w:eastAsia="Rosatom"/>
          <w:color w:val="333333"/>
          <w:sz w:val="24"/>
          <w:szCs w:val="24"/>
        </w:rPr>
      </w:pPr>
      <w:r>
        <w:rPr>
          <w:rFonts w:eastAsia="Rosatom"/>
          <w:color w:val="333333"/>
          <w:sz w:val="24"/>
          <w:szCs w:val="24"/>
        </w:rPr>
        <w:t>«Население инт</w:t>
      </w:r>
      <w:r>
        <w:rPr>
          <w:rFonts w:eastAsia="Rosatom"/>
          <w:color w:val="333333"/>
          <w:sz w:val="24"/>
          <w:szCs w:val="24"/>
        </w:rPr>
        <w:t>ересуется процессом генерации электроэнергии, принципами безопасности и экологичности АЭС, новыми технологиями, используемыми при строительстве станции замещения. И мы с удовольствием обо всем этом рассказываем и даем возможность увидеть самим, — отметил д</w:t>
      </w:r>
      <w:r>
        <w:rPr>
          <w:rFonts w:eastAsia="Rosatom"/>
          <w:color w:val="333333"/>
          <w:sz w:val="24"/>
          <w:szCs w:val="24"/>
        </w:rPr>
        <w:t xml:space="preserve">иректор Курской АЭС </w:t>
      </w:r>
      <w:r>
        <w:rPr>
          <w:rFonts w:eastAsia="Rosatom"/>
          <w:b/>
          <w:bCs/>
          <w:color w:val="333333"/>
          <w:sz w:val="24"/>
          <w:szCs w:val="24"/>
        </w:rPr>
        <w:t>Вячеслав Федюкин</w:t>
      </w:r>
      <w:r>
        <w:rPr>
          <w:rFonts w:eastAsia="Rosatom"/>
          <w:color w:val="333333"/>
          <w:sz w:val="24"/>
          <w:szCs w:val="24"/>
        </w:rPr>
        <w:t>. — Двери Курской АЭС всегда открыты. Ждем всех, кто интересуется атомной энергетикой, кто хочет расширить горизонты знаний и быть в курсе последних новостей атомной промышленности».</w:t>
      </w:r>
    </w:p>
    <w:p w14:paraId="2280CC90" w14:textId="77777777" w:rsidR="00B95AD0" w:rsidRDefault="0053648E">
      <w:pPr>
        <w:spacing w:before="223" w:after="171"/>
        <w:jc w:val="both"/>
        <w:rPr>
          <w:rFonts w:eastAsia="Rosatom"/>
          <w:color w:val="333333"/>
          <w:sz w:val="24"/>
          <w:szCs w:val="24"/>
        </w:rPr>
      </w:pPr>
      <w:r>
        <w:rPr>
          <w:rFonts w:eastAsia="Rosatom"/>
          <w:color w:val="333333"/>
          <w:sz w:val="24"/>
          <w:szCs w:val="24"/>
        </w:rPr>
        <w:t xml:space="preserve">В День музеев выставочную экспозицию </w:t>
      </w:r>
      <w:r>
        <w:rPr>
          <w:rFonts w:eastAsia="Rosatom"/>
          <w:color w:val="333333"/>
          <w:sz w:val="24"/>
          <w:szCs w:val="24"/>
        </w:rPr>
        <w:t>Управления информации КуАЭС посетили шестиклассники гимназии №2 города Курчатова. Для них организовали квест-экскурсию: в игровой форме рассказали о работе атомной стации, профессиях, занятых на производстве, пользе, что приносит АЭС в каждый дом. Ребята п</w:t>
      </w:r>
      <w:r>
        <w:rPr>
          <w:rFonts w:eastAsia="Rosatom"/>
          <w:color w:val="333333"/>
          <w:sz w:val="24"/>
          <w:szCs w:val="24"/>
        </w:rPr>
        <w:t>римерили на себя роль атомщиков, из музейных экспозиций узнали о жизни ученого-физика Игоря Курчатова, истории развития Курской АЭС.</w:t>
      </w:r>
    </w:p>
    <w:p w14:paraId="423486DB" w14:textId="71B06F7B" w:rsidR="00B95AD0" w:rsidRDefault="0053648E">
      <w:pPr>
        <w:spacing w:before="223" w:after="171"/>
        <w:jc w:val="both"/>
        <w:rPr>
          <w:rFonts w:eastAsia="Rosatom"/>
          <w:color w:val="333333"/>
          <w:sz w:val="24"/>
          <w:szCs w:val="24"/>
        </w:rPr>
      </w:pPr>
      <w:r>
        <w:rPr>
          <w:rFonts w:eastAsia="Rosatom"/>
          <w:color w:val="333333"/>
          <w:sz w:val="24"/>
          <w:szCs w:val="24"/>
        </w:rPr>
        <w:t>«Информация доступная, понятная. И хотя дети еще не проходят ядерную физику, с удовольствием включились в знакомство с атом</w:t>
      </w:r>
      <w:r>
        <w:rPr>
          <w:rFonts w:eastAsia="Rosatom"/>
          <w:color w:val="333333"/>
          <w:sz w:val="24"/>
          <w:szCs w:val="24"/>
        </w:rPr>
        <w:t xml:space="preserve">ной энергетикой, </w:t>
      </w:r>
      <w:r>
        <w:rPr>
          <w:rFonts w:eastAsia="Rosatom"/>
          <w:color w:val="333333"/>
          <w:sz w:val="24"/>
          <w:szCs w:val="24"/>
        </w:rPr>
        <w:t xml:space="preserve">— поделилась впечатлениями классный руководитель </w:t>
      </w:r>
      <w:r>
        <w:rPr>
          <w:rFonts w:eastAsia="Rosatom"/>
          <w:b/>
          <w:bCs/>
          <w:color w:val="333333"/>
          <w:sz w:val="24"/>
          <w:szCs w:val="24"/>
        </w:rPr>
        <w:t>Лариса Горбулина</w:t>
      </w:r>
      <w:r>
        <w:rPr>
          <w:rFonts w:eastAsia="Rosatom"/>
          <w:color w:val="333333"/>
          <w:sz w:val="24"/>
          <w:szCs w:val="24"/>
        </w:rPr>
        <w:t>. — Спасибо за новые знания, поучительную экскурсию».</w:t>
      </w:r>
    </w:p>
    <w:p w14:paraId="74265187" w14:textId="77777777" w:rsidR="00B95AD0" w:rsidRDefault="0053648E">
      <w:pPr>
        <w:spacing w:after="60" w:line="240" w:lineRule="auto"/>
        <w:jc w:val="right"/>
        <w:rPr>
          <w:b/>
          <w:bCs/>
          <w:color w:val="333333"/>
          <w:sz w:val="24"/>
          <w:szCs w:val="24"/>
        </w:rPr>
      </w:pPr>
      <w:r>
        <w:rPr>
          <w:b/>
          <w:bCs/>
          <w:color w:val="333333"/>
          <w:sz w:val="24"/>
          <w:szCs w:val="24"/>
        </w:rPr>
        <w:t>Управление информации и общественных связей КуАЭС</w:t>
      </w:r>
    </w:p>
    <w:sectPr w:rsidR="00B95AD0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1"/>
    <w:family w:val="roman"/>
    <w:pitch w:val="default"/>
  </w:font>
  <w:font w:name="HiddenHorzOCl">
    <w:altName w:val="Cambria"/>
    <w:charset w:val="01"/>
    <w:family w:val="roman"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D0"/>
    <w:rsid w:val="0053648E"/>
    <w:rsid w:val="00B9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8632"/>
  <w15:docId w15:val="{77DD746F-655D-4D1E-BD4E-CD950D8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3CC"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character" w:customStyle="1" w:styleId="apple-converted-space">
    <w:name w:val="apple-converted-space"/>
    <w:basedOn w:val="a0"/>
    <w:qFormat/>
  </w:style>
  <w:style w:type="character" w:customStyle="1" w:styleId="10">
    <w:name w:val="Заголовок 1 Знак"/>
    <w:basedOn w:val="a0"/>
    <w:qFormat/>
    <w:rPr>
      <w:rFonts w:ascii="Cambria" w:eastAsia="Times New Roman" w:hAnsi="Cambria" w:cs="Times New Roman"/>
      <w:b/>
      <w:bCs/>
      <w:kern w:val="2"/>
      <w:sz w:val="32"/>
      <w:szCs w:val="32"/>
    </w:rPr>
  </w:style>
  <w:style w:type="paragraph" w:customStyle="1" w:styleId="11">
    <w:name w:val="Заголовок1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2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paragraph" w:customStyle="1" w:styleId="detnewstitle">
    <w:name w:val="detnewstitle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c@kunp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5C8E1-FC01-4C55-88A6-8F4D7321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307</Words>
  <Characters>1754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Оксана Бородина</cp:lastModifiedBy>
  <cp:revision>33</cp:revision>
  <cp:lastPrinted>2022-05-18T15:28:00Z</cp:lastPrinted>
  <dcterms:created xsi:type="dcterms:W3CDTF">2021-12-16T08:16:00Z</dcterms:created>
  <dcterms:modified xsi:type="dcterms:W3CDTF">2022-05-19T06:05:00Z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