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316EA3" w14:paraId="4F932ABD" w14:textId="77777777">
        <w:tc>
          <w:tcPr>
            <w:tcW w:w="5571" w:type="dxa"/>
            <w:shd w:val="clear" w:color="auto" w:fill="auto"/>
          </w:tcPr>
          <w:p w14:paraId="6BCACFB9" w14:textId="77777777" w:rsidR="00316EA3" w:rsidRDefault="000D1F1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BBC017F" wp14:editId="0692523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7E64A99" w14:textId="77777777" w:rsidR="00316EA3" w:rsidRDefault="000D1F1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48C884A2" w14:textId="77777777" w:rsidR="00316EA3" w:rsidRDefault="000D1F1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4F950568" w14:textId="77777777" w:rsidR="00316EA3" w:rsidRDefault="00316EA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FD365B" w14:textId="77777777" w:rsidR="00316EA3" w:rsidRDefault="000D1F1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671B1726" w14:textId="77777777" w:rsidR="00316EA3" w:rsidRDefault="000D1F1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155401B2" w14:textId="77777777" w:rsidR="00316EA3" w:rsidRDefault="000D1F1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52D1CAED" w14:textId="77777777" w:rsidR="00316EA3" w:rsidRDefault="000D1F1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5562C7F4" w14:textId="77777777" w:rsidR="00316EA3" w:rsidRDefault="00316EA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2pt;height:114.65pt;mso-position-horizontal-relative:margin" wp14:anchorId="0A59589B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36698D42" wp14:editId="0A5CDF1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51" y="2209"/>
                      <wp:lineTo x="2700" y="3365"/>
                      <wp:lineTo x="1357" y="7238"/>
                      <wp:lineTo x="1492" y="15755"/>
                      <wp:lineTo x="3380" y="20034"/>
                      <wp:lineTo x="3917" y="20034"/>
                      <wp:lineTo x="5139" y="20034"/>
                      <wp:lineTo x="6348" y="20034"/>
                      <wp:lineTo x="15257" y="15389"/>
                      <wp:lineTo x="15257" y="14619"/>
                      <wp:lineTo x="18496" y="11496"/>
                      <wp:lineTo x="19575" y="9956"/>
                      <wp:lineTo x="18903" y="8414"/>
                      <wp:lineTo x="19704" y="7238"/>
                      <wp:lineTo x="17552" y="6082"/>
                      <wp:lineTo x="5540" y="2209"/>
                      <wp:lineTo x="3651" y="220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5E8FD960" w14:textId="77777777" w:rsidR="00316EA3" w:rsidRDefault="00316EA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BDB7FF5" w14:textId="77777777" w:rsidR="00316EA3" w:rsidRDefault="00316EA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0EC8B80B" w14:textId="77777777" w:rsidR="00316EA3" w:rsidRDefault="00316EA3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45492FE6" w14:textId="77777777" w:rsidR="00316EA3" w:rsidRDefault="000D1F17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14:paraId="23BF6359" w14:textId="77777777" w:rsidR="00316EA3" w:rsidRDefault="000D1F17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25.05.2022</w:t>
      </w:r>
    </w:p>
    <w:p w14:paraId="00530A2E" w14:textId="6E9E8A22" w:rsidR="00316EA3" w:rsidRDefault="000D1F17">
      <w:pPr>
        <w:spacing w:after="240"/>
        <w:ind w:right="1503" w:hanging="1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На Курской АЭС-2 смонтирован первый парогенератор</w:t>
      </w:r>
    </w:p>
    <w:p w14:paraId="0CBA26B5" w14:textId="77777777" w:rsidR="00316EA3" w:rsidRDefault="000D1F17">
      <w:pPr>
        <w:pStyle w:val="af3"/>
        <w:shd w:val="clear" w:color="auto" w:fill="FFFFFF"/>
        <w:spacing w:before="280" w:beforeAutospacing="0" w:after="120" w:afterAutospacing="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здании реактора энергоблока №1 строящейся Курской АЭС-2 в проектное положение установлен первый парогенератор. В ближайшее время будут смонтированы ещё три. </w:t>
      </w:r>
    </w:p>
    <w:p w14:paraId="5C6BB6BC" w14:textId="77777777" w:rsidR="00316EA3" w:rsidRDefault="000D1F17">
      <w:pPr>
        <w:pStyle w:val="af3"/>
        <w:shd w:val="clear" w:color="auto" w:fill="FFFFFF"/>
        <w:spacing w:before="280" w:beforeAutospacing="0" w:after="120" w:afterAutospacing="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Парогенераторы относятся к основному оборудованию первого контура АЭС</w:t>
      </w:r>
    </w:p>
    <w:p w14:paraId="2B4E2F5E" w14:textId="77777777" w:rsidR="00316EA3" w:rsidRDefault="000D1F17">
      <w:pPr>
        <w:pStyle w:val="af3"/>
        <w:shd w:val="clear" w:color="auto" w:fill="FFFFFF"/>
        <w:spacing w:before="280" w:beforeAutospacing="0" w:after="120" w:afterAutospacing="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«Основная работа в реактор</w:t>
      </w:r>
      <w:r>
        <w:rPr>
          <w:rFonts w:ascii="Arial" w:hAnsi="Arial" w:cs="Arial"/>
          <w:lang w:eastAsia="en-US"/>
        </w:rPr>
        <w:t xml:space="preserve">ном отделении первого энергоблока в этом году включает монтаж четырёх парогенераторов и корпуса реактора. Это завершит установку основного оборудования, расположенного во внутренней защитной оболочке, и позволит приступить к монтажу главных циркуляционных </w:t>
      </w:r>
      <w:r>
        <w:rPr>
          <w:rFonts w:ascii="Arial" w:hAnsi="Arial" w:cs="Arial"/>
          <w:lang w:eastAsia="en-US"/>
        </w:rPr>
        <w:t xml:space="preserve">трубопроводов – основных трубопроводов первого контура», – отметил исполняющий обязанности директора Курской АЭС </w:t>
      </w:r>
      <w:r>
        <w:rPr>
          <w:rFonts w:ascii="Arial" w:hAnsi="Arial" w:cs="Arial"/>
          <w:b/>
          <w:bCs/>
          <w:lang w:eastAsia="en-US"/>
        </w:rPr>
        <w:t>Андрей Ошарин</w:t>
      </w:r>
      <w:r>
        <w:rPr>
          <w:rFonts w:ascii="Arial" w:hAnsi="Arial" w:cs="Arial"/>
          <w:lang w:eastAsia="en-US"/>
        </w:rPr>
        <w:t>.</w:t>
      </w:r>
    </w:p>
    <w:p w14:paraId="717BF4F9" w14:textId="77777777" w:rsidR="00316EA3" w:rsidRDefault="000D1F17">
      <w:pPr>
        <w:pStyle w:val="af3"/>
        <w:shd w:val="clear" w:color="auto" w:fill="FFFFFF"/>
        <w:spacing w:before="280" w:beforeAutospacing="0" w:after="120" w:afterAutospacing="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Монтаж парогенератора осуществлялся через проем для транспортного шлюза. Сначала оборудование массой 355 тонн было подано краном</w:t>
      </w:r>
      <w:r>
        <w:rPr>
          <w:rFonts w:ascii="Arial" w:hAnsi="Arial" w:cs="Arial"/>
          <w:lang w:eastAsia="en-US"/>
        </w:rPr>
        <w:t xml:space="preserve"> Liebherr на транспортный портал, погружено на транспортировочную тележку и доставлено внутрь реакторного отделения. Затем при помощи полярного крана его установили на штатное место. </w:t>
      </w:r>
    </w:p>
    <w:p w14:paraId="3B71EDC4" w14:textId="77777777" w:rsidR="00316EA3" w:rsidRDefault="000D1F17">
      <w:pPr>
        <w:pStyle w:val="af3"/>
        <w:shd w:val="clear" w:color="auto" w:fill="FFFFFF"/>
        <w:spacing w:before="280" w:beforeAutospacing="0" w:after="120" w:afterAutospacing="0" w:line="276" w:lineRule="auto"/>
        <w:jc w:val="both"/>
        <w:rPr>
          <w:rFonts w:ascii="Arial" w:eastAsia="Calibri" w:hAnsi="Arial" w:cs="Arial"/>
          <w:color w:val="000000"/>
          <w:highlight w:val="white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«В проекте ВВЭР-ТОИ используется новая компоновка парогенераторов в герм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озоне – они располагаются параллельно друг другу. Это позволяет, во-первых, </w:t>
      </w:r>
      <w:r>
        <w:rPr>
          <w:rFonts w:ascii="Arial" w:eastAsia="Calibri" w:hAnsi="Arial" w:cs="Arial"/>
          <w:color w:val="000000"/>
        </w:rPr>
        <w:t>п</w:t>
      </w:r>
      <w:r>
        <w:rPr>
          <w:rFonts w:ascii="Arial" w:eastAsia="Calibri" w:hAnsi="Arial" w:cs="Arial"/>
          <w:color w:val="000000"/>
          <w:shd w:val="clear" w:color="auto" w:fill="FFFFFF"/>
        </w:rPr>
        <w:t>ри неизменном внутреннем диаметре герметичной оболочки (44 м) разместить парогенераторы большей длины, во-вторых, значительно упростить конструкцию гермообъема, где расположена ре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акторная установка, и уменьшить объемы бетона, сократив тем самым время сооружения примерно на 20%», – пояснил особенности проекта станции замещения главный инженер Курской АЭС-2 </w:t>
      </w:r>
      <w:r>
        <w:rPr>
          <w:rFonts w:ascii="Arial" w:eastAsia="Calibri" w:hAnsi="Arial" w:cs="Arial"/>
          <w:b/>
          <w:color w:val="000000"/>
          <w:shd w:val="clear" w:color="auto" w:fill="FFFFFF"/>
        </w:rPr>
        <w:t>Алексей Вольнов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. </w:t>
      </w:r>
    </w:p>
    <w:p w14:paraId="1CBB550B" w14:textId="77777777" w:rsidR="00316EA3" w:rsidRDefault="000D1F17">
      <w:pPr>
        <w:pStyle w:val="af3"/>
        <w:shd w:val="clear" w:color="auto" w:fill="FFFFFF"/>
        <w:spacing w:before="280" w:beforeAutospacing="0" w:after="120" w:afterAutospacing="0" w:line="276" w:lineRule="auto"/>
        <w:jc w:val="both"/>
        <w:rPr>
          <w:rFonts w:ascii="Arial" w:eastAsia="Calibri" w:hAnsi="Arial" w:cs="Arial"/>
          <w:color w:val="000000"/>
          <w:highlight w:val="white"/>
        </w:rPr>
      </w:pPr>
      <w:r>
        <w:rPr>
          <w:rFonts w:ascii="Arial" w:eastAsia="Calibri" w:hAnsi="Arial" w:cs="Arial"/>
          <w:color w:val="000000"/>
        </w:rPr>
        <w:t>Длина парогенератора на Курской АЭС-2 увеличена на один мет</w:t>
      </w:r>
      <w:r>
        <w:rPr>
          <w:rFonts w:ascii="Arial" w:eastAsia="Calibri" w:hAnsi="Arial" w:cs="Arial"/>
          <w:color w:val="000000"/>
        </w:rPr>
        <w:t>р и теперь составляет 15 метров. Кроме того, оборудование характеризуется повышенной паропроизводительностью – 1652 тонны в час (у парогенератора для ВВЭР-1200 – 1602 тонны в час).</w:t>
      </w:r>
    </w:p>
    <w:p w14:paraId="59BA3C7E" w14:textId="77777777" w:rsidR="00316EA3" w:rsidRDefault="000D1F17">
      <w:pPr>
        <w:pStyle w:val="af3"/>
        <w:shd w:val="clear" w:color="auto" w:fill="FFFFFF"/>
        <w:spacing w:before="280" w:beforeAutospacing="0" w:after="120" w:afterAutospacing="0"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 xml:space="preserve">«Выполнению монтажа парогенератора предшествовала большая работа как по обеспечению строительной готовности реакторного здания, так и готовности </w:t>
      </w:r>
      <w:r>
        <w:rPr>
          <w:rFonts w:ascii="Arial" w:eastAsia="Calibri" w:hAnsi="Arial" w:cs="Arial"/>
        </w:rPr>
        <w:lastRenderedPageBreak/>
        <w:t>транспортной схемы. Сейчас, когда на стройке активно выполняются совмещенные строительные и тепломонтажные опер</w:t>
      </w:r>
      <w:r>
        <w:rPr>
          <w:rFonts w:ascii="Arial" w:eastAsia="Calibri" w:hAnsi="Arial" w:cs="Arial"/>
        </w:rPr>
        <w:t xml:space="preserve">ации, особенно важно не сбавлять достигнутых темпов работ», </w:t>
      </w:r>
      <w:r>
        <w:rPr>
          <w:rFonts w:ascii="Arial" w:eastAsia="Calibri" w:hAnsi="Arial" w:cs="Arial"/>
          <w:color w:val="000000"/>
        </w:rPr>
        <w:t xml:space="preserve">– отметил вице-президент – директор проекта по сооружению Курской АЭС </w:t>
      </w:r>
      <w:r>
        <w:rPr>
          <w:rFonts w:ascii="Arial" w:eastAsia="Calibri" w:hAnsi="Arial" w:cs="Arial"/>
          <w:b/>
          <w:color w:val="000000"/>
        </w:rPr>
        <w:t>Олег Шперле.</w:t>
      </w:r>
    </w:p>
    <w:p w14:paraId="58AFA223" w14:textId="77777777" w:rsidR="00316EA3" w:rsidRDefault="000D1F17">
      <w:pPr>
        <w:spacing w:after="120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Парогенератор представляет собой теплообменный аппарат и предназначен для производства пара, </w:t>
      </w:r>
      <w:r>
        <w:rPr>
          <w:rFonts w:eastAsia="Calibri"/>
          <w:color w:val="000000"/>
          <w:sz w:val="24"/>
          <w:szCs w:val="24"/>
        </w:rPr>
        <w:t>поступающего на турб</w:t>
      </w:r>
      <w:r>
        <w:rPr>
          <w:rFonts w:eastAsia="Calibri"/>
          <w:color w:val="000000"/>
          <w:sz w:val="24"/>
          <w:szCs w:val="24"/>
        </w:rPr>
        <w:t>огенератор для преобразования тепловой энергии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в электроэнергию. </w:t>
      </w:r>
    </w:p>
    <w:p w14:paraId="64EBF5EC" w14:textId="77777777" w:rsidR="00316EA3" w:rsidRDefault="000D1F17">
      <w:pPr>
        <w:pStyle w:val="228bf8a64b8551e1msonormal"/>
        <w:shd w:val="clear" w:color="auto" w:fill="FFFFFF"/>
        <w:spacing w:before="28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Ранее </w:t>
      </w:r>
      <w:r>
        <w:rPr>
          <w:rFonts w:ascii="Arial" w:hAnsi="Arial" w:cs="Arial"/>
          <w:lang w:eastAsia="en-US"/>
        </w:rPr>
        <w:t xml:space="preserve">на блоке </w:t>
      </w:r>
      <w:r>
        <w:rPr>
          <w:rFonts w:ascii="Arial" w:eastAsiaTheme="minorHAnsi" w:hAnsi="Arial" w:cs="Arial"/>
          <w:lang w:eastAsia="en-US"/>
        </w:rPr>
        <w:t>уже были смонтированы и другие элементы первого контура</w:t>
      </w:r>
      <w:r>
        <w:rPr>
          <w:rFonts w:ascii="Arial" w:hAnsi="Arial" w:cs="Arial"/>
          <w:lang w:eastAsia="en-US"/>
        </w:rPr>
        <w:t xml:space="preserve">. Установлены </w:t>
      </w:r>
      <w:r>
        <w:rPr>
          <w:rFonts w:ascii="Arial" w:eastAsiaTheme="minorHAnsi" w:hAnsi="Arial" w:cs="Arial"/>
          <w:lang w:eastAsia="en-US"/>
        </w:rPr>
        <w:t>корпуса сферические главных циркуляционных насосных агрегатов</w:t>
      </w:r>
      <w:r>
        <w:rPr>
          <w:rFonts w:ascii="Arial" w:hAnsi="Arial" w:cs="Arial"/>
          <w:lang w:eastAsia="en-US"/>
        </w:rPr>
        <w:t xml:space="preserve">, компенсатор давления, </w:t>
      </w:r>
      <w:r>
        <w:rPr>
          <w:rFonts w:ascii="Arial" w:eastAsiaTheme="minorHAnsi" w:hAnsi="Arial" w:cs="Arial"/>
          <w:lang w:eastAsia="en-US"/>
        </w:rPr>
        <w:t>а также компоненты па</w:t>
      </w:r>
      <w:r>
        <w:rPr>
          <w:rFonts w:ascii="Arial" w:eastAsiaTheme="minorHAnsi" w:hAnsi="Arial" w:cs="Arial"/>
          <w:lang w:eastAsia="en-US"/>
        </w:rPr>
        <w:t>ссивной защиты</w:t>
      </w:r>
      <w:r>
        <w:rPr>
          <w:rFonts w:ascii="Arial" w:hAnsi="Arial" w:cs="Arial"/>
          <w:lang w:eastAsia="en-US"/>
        </w:rPr>
        <w:t>: гидроемкости системы охлаждения активной зоны (САОЗ) и емкости системы пассивного залива активной зоны (СПЗАЗ) реактора.</w:t>
      </w:r>
    </w:p>
    <w:p w14:paraId="4B465D70" w14:textId="77777777" w:rsidR="00316EA3" w:rsidRDefault="000D1F17">
      <w:pPr>
        <w:shd w:val="clear" w:color="auto" w:fill="FFFFFF"/>
        <w:spacing w:after="240"/>
        <w:jc w:val="both"/>
      </w:pPr>
      <w:r>
        <w:rPr>
          <w:rFonts w:eastAsia="Calibri"/>
          <w:sz w:val="24"/>
          <w:szCs w:val="24"/>
          <w:shd w:val="clear" w:color="auto" w:fill="FFFFFF"/>
        </w:rPr>
        <w:t xml:space="preserve"> </w:t>
      </w:r>
      <w:r>
        <w:rPr>
          <w:i/>
        </w:rPr>
        <w:t>Сооружение 1 и 2 энергоблоков Курской АЭС-2 осуществляется в рамках федерального проекта «Проектирование и строительст</w:t>
      </w:r>
      <w:r>
        <w:rPr>
          <w:i/>
        </w:rPr>
        <w:t>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14:paraId="657B7172" w14:textId="77777777" w:rsidR="00316EA3" w:rsidRDefault="000D1F17">
      <w:pPr>
        <w:spacing w:after="60" w:line="240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color w:val="333333"/>
          <w:sz w:val="24"/>
          <w:szCs w:val="24"/>
          <w:lang w:eastAsia="en-US"/>
        </w:rPr>
        <w:t>Управление информации и общественных связе</w:t>
      </w:r>
      <w:r>
        <w:rPr>
          <w:rFonts w:eastAsiaTheme="minorHAnsi"/>
          <w:b/>
          <w:bCs/>
          <w:color w:val="333333"/>
          <w:sz w:val="24"/>
          <w:szCs w:val="24"/>
          <w:lang w:eastAsia="en-US"/>
        </w:rPr>
        <w:t>й Курской АЭС</w:t>
      </w:r>
    </w:p>
    <w:sectPr w:rsidR="00316EA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A3"/>
    <w:rsid w:val="000D1F17"/>
    <w:rsid w:val="003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961E"/>
  <w15:docId w15:val="{5E19251C-32FA-49DB-B8CE-A96C6315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F24C-50C4-4C8B-A7FC-1A53416D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461</Words>
  <Characters>2630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66</cp:revision>
  <cp:lastPrinted>2021-12-16T06:09:00Z</cp:lastPrinted>
  <dcterms:created xsi:type="dcterms:W3CDTF">2021-12-16T08:16:00Z</dcterms:created>
  <dcterms:modified xsi:type="dcterms:W3CDTF">2022-05-25T13:20:00Z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