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ook w:val="04A0" w:firstRow="1" w:lastRow="0" w:firstColumn="1" w:lastColumn="0" w:noHBand="0" w:noVBand="1"/>
      </w:tblPr>
      <w:tblGrid>
        <w:gridCol w:w="5572"/>
        <w:gridCol w:w="3673"/>
      </w:tblGrid>
      <w:tr w:rsidR="00702927">
        <w:tc>
          <w:tcPr>
            <w:tcW w:w="5571" w:type="dxa"/>
            <w:shd w:val="clear" w:color="auto" w:fill="auto"/>
          </w:tcPr>
          <w:p w:rsidR="00702927" w:rsidRDefault="00126A16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23660" cy="1463675"/>
                      <wp:effectExtent l="0" t="0" r="0" b="0"/>
                      <wp:wrapNone/>
                      <wp:docPr id="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3120" cy="14630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02927" w:rsidRDefault="00126A1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702927" w:rsidRDefault="00126A1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702927" w:rsidRDefault="0070292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927" w:rsidRDefault="00126A1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702927" w:rsidRDefault="00126A1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5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702927" w:rsidRDefault="00126A1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702927" w:rsidRDefault="00126A1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702927" w:rsidRDefault="0070292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stroked="f" style="position:absolute;margin-left:-22.35pt;margin-top:1.1pt;width:505.7pt;height:115.15pt;mso-position-horizontal-relative:margin" wp14:anchorId="41C53155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2786" y="2006"/>
                      <wp:lineTo x="1771" y="3162"/>
                      <wp:lineTo x="384" y="6792"/>
                      <wp:lineTo x="534" y="15045"/>
                      <wp:lineTo x="2508" y="19101"/>
                      <wp:lineTo x="3072" y="19101"/>
                      <wp:lineTo x="4338" y="19101"/>
                      <wp:lineTo x="5589" y="19101"/>
                      <wp:lineTo x="14928" y="14700"/>
                      <wp:lineTo x="14928" y="13930"/>
                      <wp:lineTo x="18339" y="10807"/>
                      <wp:lineTo x="19418" y="9509"/>
                      <wp:lineTo x="18746" y="7968"/>
                      <wp:lineTo x="19547" y="6792"/>
                      <wp:lineTo x="17309" y="5636"/>
                      <wp:lineTo x="4781" y="2006"/>
                      <wp:lineTo x="2786" y="2006"/>
                    </wp:wrapPolygon>
                  </wp:wrapTight>
                  <wp:docPr id="3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shd w:val="clear" w:color="auto" w:fill="auto"/>
          </w:tcPr>
          <w:p w:rsidR="00702927" w:rsidRDefault="00702927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702927" w:rsidRDefault="00702927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702927" w:rsidRDefault="00126A16">
      <w:pPr>
        <w:spacing w:before="80" w:after="80"/>
        <w:rPr>
          <w:b/>
          <w:bCs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ПРЕСС-РЕЛИЗ</w:t>
      </w:r>
    </w:p>
    <w:p w:rsidR="00702927" w:rsidRDefault="00126A16">
      <w:pPr>
        <w:spacing w:after="80" w:line="218" w:lineRule="auto"/>
        <w:ind w:right="1503" w:hanging="11"/>
        <w:rPr>
          <w:rFonts w:ascii="Trebuchet MS" w:eastAsia="Rosatom" w:hAnsi="Trebuchet MS"/>
          <w:b/>
          <w:color w:val="343433"/>
          <w:sz w:val="24"/>
          <w:szCs w:val="24"/>
        </w:rPr>
      </w:pPr>
      <w:r>
        <w:rPr>
          <w:rFonts w:ascii="Trebuchet MS" w:eastAsia="Rosatom" w:hAnsi="Trebuchet MS"/>
          <w:b/>
          <w:color w:val="343433"/>
          <w:sz w:val="24"/>
          <w:szCs w:val="24"/>
        </w:rPr>
        <w:t>22.06.2022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r>
        <w:rPr>
          <w:rFonts w:ascii="Trebuchet MS" w:eastAsia="Rosatom" w:hAnsi="Trebuchet MS" w:cs="Arial"/>
          <w:b/>
          <w:bCs/>
          <w:color w:val="343433"/>
        </w:rPr>
        <w:t>Финалисты всероссийского конкурса «Большая перемена» побывали на объектах Курской АЭС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r>
        <w:rPr>
          <w:rFonts w:ascii="Trebuchet MS" w:eastAsia="Rosatom" w:hAnsi="Trebuchet MS" w:cs="Arial"/>
          <w:color w:val="343433"/>
        </w:rPr>
        <w:t xml:space="preserve">Студенты и преподаватели колледжа коммерции технологий и сервиса г. Курска — участники Клуба «Большая </w:t>
      </w:r>
      <w:r>
        <w:rPr>
          <w:rFonts w:ascii="Trebuchet MS" w:eastAsia="Rosatom" w:hAnsi="Trebuchet MS" w:cs="Arial"/>
          <w:color w:val="343433"/>
        </w:rPr>
        <w:t>перемена» «Антоновка» узнали о работе Курской АЭС. Экскурсионная программа на атомную станция стала своеобразным подарком за выход в финал всероссийского конкурса.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r>
        <w:rPr>
          <w:rFonts w:ascii="Trebuchet MS" w:eastAsia="Rosatom" w:hAnsi="Trebuchet MS" w:cs="Arial"/>
          <w:color w:val="343433"/>
        </w:rPr>
        <w:t>«В прошлом году узнали о конкурсе «Большая перемена», наши дети зарегистрировались. Это масш</w:t>
      </w:r>
      <w:r>
        <w:rPr>
          <w:rFonts w:ascii="Trebuchet MS" w:eastAsia="Rosatom" w:hAnsi="Trebuchet MS" w:cs="Arial"/>
          <w:color w:val="343433"/>
        </w:rPr>
        <w:t xml:space="preserve">табный всероссийский проект, позволяющий молодежи раскрыться с разных сторон, проявить творчество, рассказать о талантах, найти место в жизни и в нашей стране, — рассказала преподаватель колледжа </w:t>
      </w:r>
      <w:r>
        <w:rPr>
          <w:rFonts w:ascii="Trebuchet MS" w:eastAsia="Rosatom" w:hAnsi="Trebuchet MS" w:cs="Arial"/>
          <w:b/>
          <w:bCs/>
          <w:color w:val="343433"/>
        </w:rPr>
        <w:t xml:space="preserve">Виолетта </w:t>
      </w:r>
      <w:proofErr w:type="spellStart"/>
      <w:r>
        <w:rPr>
          <w:rFonts w:ascii="Trebuchet MS" w:eastAsia="Rosatom" w:hAnsi="Trebuchet MS" w:cs="Arial"/>
          <w:b/>
          <w:bCs/>
          <w:color w:val="343433"/>
        </w:rPr>
        <w:t>Негребецкая</w:t>
      </w:r>
      <w:proofErr w:type="spellEnd"/>
      <w:r>
        <w:rPr>
          <w:rFonts w:ascii="Trebuchet MS" w:eastAsia="Rosatom" w:hAnsi="Trebuchet MS" w:cs="Arial"/>
          <w:color w:val="343433"/>
        </w:rPr>
        <w:t>. — Участвуем в проекте «Наука рядом». «</w:t>
      </w:r>
      <w:r>
        <w:rPr>
          <w:rFonts w:ascii="Trebuchet MS" w:eastAsia="Rosatom" w:hAnsi="Trebuchet MS" w:cs="Arial"/>
          <w:color w:val="343433"/>
        </w:rPr>
        <w:t>Большая перемена», Концерн «Росэнергоатом» предложил</w:t>
      </w:r>
      <w:bookmarkStart w:id="0" w:name="_GoBack1"/>
      <w:bookmarkEnd w:id="0"/>
      <w:r>
        <w:rPr>
          <w:rFonts w:ascii="Trebuchet MS" w:eastAsia="Rosatom" w:hAnsi="Trebuchet MS" w:cs="Arial"/>
          <w:color w:val="343433"/>
        </w:rPr>
        <w:t>и побывать на Курской атомной станции. С удовольствием воспользовались этой возможностью. Впервые увидела так близко АЭС, которая вырабатывает электроэнергию для области, и не только. Узнали, что происход</w:t>
      </w:r>
      <w:r>
        <w:rPr>
          <w:rFonts w:ascii="Trebuchet MS" w:eastAsia="Rosatom" w:hAnsi="Trebuchet MS" w:cs="Arial"/>
          <w:color w:val="343433"/>
        </w:rPr>
        <w:t>ит внутри, как вырабатывается электроэнергия. Выражаем огромную благодарность за возможность расширить границы своих знаний».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r>
        <w:rPr>
          <w:rFonts w:ascii="Trebuchet MS" w:eastAsia="Rosatom" w:hAnsi="Trebuchet MS" w:cs="Arial"/>
          <w:b/>
          <w:bCs/>
          <w:color w:val="343433"/>
        </w:rPr>
        <w:t>«</w:t>
      </w:r>
      <w:r>
        <w:rPr>
          <w:rFonts w:ascii="Trebuchet MS" w:eastAsia="Rosatom" w:hAnsi="Trebuchet MS" w:cs="Arial"/>
          <w:color w:val="343433"/>
        </w:rPr>
        <w:t>Нам важно, чтобы как можно больше людей понимали значение устойчивого развития атомной промышленности, видят в АЭС основу безопас</w:t>
      </w:r>
      <w:r>
        <w:rPr>
          <w:rFonts w:ascii="Trebuchet MS" w:eastAsia="Rosatom" w:hAnsi="Trebuchet MS" w:cs="Arial"/>
          <w:color w:val="343433"/>
        </w:rPr>
        <w:t xml:space="preserve">ной энергетики будущего. Поэтому рады подобному интересу, вниманию, открыты для общения и с удовольствием делимся информацией о нашем предприятии, — отметил заместитель директора по управлению персоналом </w:t>
      </w:r>
      <w:r>
        <w:rPr>
          <w:rFonts w:ascii="Trebuchet MS" w:eastAsia="Rosatom" w:hAnsi="Trebuchet MS" w:cs="Arial"/>
          <w:b/>
          <w:bCs/>
          <w:color w:val="343433"/>
        </w:rPr>
        <w:t>Сергей Белугин</w:t>
      </w:r>
      <w:r>
        <w:rPr>
          <w:rFonts w:ascii="Trebuchet MS" w:eastAsia="Rosatom" w:hAnsi="Trebuchet MS" w:cs="Arial"/>
          <w:color w:val="343433"/>
        </w:rPr>
        <w:t>. — Есть у нас и прагматическая цель —</w:t>
      </w:r>
      <w:r>
        <w:rPr>
          <w:rFonts w:ascii="Trebuchet MS" w:eastAsia="Rosatom" w:hAnsi="Trebuchet MS" w:cs="Arial"/>
          <w:color w:val="343433"/>
        </w:rPr>
        <w:t xml:space="preserve"> привлечь через </w:t>
      </w:r>
      <w:bookmarkStart w:id="1" w:name="_GoBack"/>
      <w:bookmarkEnd w:id="1"/>
      <w:r>
        <w:rPr>
          <w:rFonts w:ascii="Trebuchet MS" w:eastAsia="Rosatom" w:hAnsi="Trebuchet MS" w:cs="Arial"/>
          <w:color w:val="343433"/>
        </w:rPr>
        <w:t>встречи, экскурсии в профессию талантливую молодёжь».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r>
        <w:rPr>
          <w:rFonts w:ascii="Trebuchet MS" w:eastAsia="Rosatom" w:hAnsi="Trebuchet MS" w:cs="Arial"/>
          <w:color w:val="343433"/>
        </w:rPr>
        <w:t xml:space="preserve">В выставочных залах Управления информации на примере Курской АЭС гости узнали об истории и развитии атомной энергетики. В Учебно-тренировочном центре </w:t>
      </w:r>
      <w:r>
        <w:rPr>
          <w:rFonts w:ascii="Trebuchet MS" w:eastAsia="Rosatom" w:hAnsi="Trebuchet MS" w:cs="Arial"/>
          <w:color w:val="343433"/>
        </w:rPr>
        <w:t>инструкторы рассказал о том, как с</w:t>
      </w:r>
      <w:r>
        <w:rPr>
          <w:rFonts w:ascii="Trebuchet MS" w:eastAsia="Rosatom" w:hAnsi="Trebuchet MS" w:cs="Arial"/>
          <w:color w:val="343433"/>
        </w:rPr>
        <w:t xml:space="preserve"> использованием технических средств — полномасштабных тренажеров происходит подготовка персонала. На смотровой площадке студенты убедились в масштабе строительства станции замещения КуАЭС-2.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r>
        <w:rPr>
          <w:rFonts w:ascii="Trebuchet MS" w:eastAsia="Rosatom" w:hAnsi="Trebuchet MS" w:cs="Arial"/>
          <w:color w:val="343433"/>
        </w:rPr>
        <w:t>«Экскурсия интересная. Курскую атомную станцию видел и раньше, но</w:t>
      </w:r>
      <w:r>
        <w:rPr>
          <w:rFonts w:ascii="Trebuchet MS" w:eastAsia="Rosatom" w:hAnsi="Trebuchet MS" w:cs="Arial"/>
          <w:color w:val="343433"/>
        </w:rPr>
        <w:t xml:space="preserve"> возле стройплощадки еще не бывал. Стройка грандиозная, — поделился впечатлениями студент колледжа </w:t>
      </w:r>
      <w:r>
        <w:rPr>
          <w:rFonts w:ascii="Trebuchet MS" w:eastAsia="Rosatom" w:hAnsi="Trebuchet MS" w:cs="Arial"/>
          <w:b/>
          <w:bCs/>
          <w:color w:val="343433"/>
        </w:rPr>
        <w:t>Евгений Ярославцев</w:t>
      </w:r>
      <w:r>
        <w:rPr>
          <w:rFonts w:ascii="Trebuchet MS" w:eastAsia="Rosatom" w:hAnsi="Trebuchet MS" w:cs="Arial"/>
          <w:color w:val="343433"/>
        </w:rPr>
        <w:t>. — Понравилось за пультом управления реактором в Учебно-тренировочном центре. Раньше видел блочный щит только на фотографиях. Не думал, чт</w:t>
      </w:r>
      <w:r>
        <w:rPr>
          <w:rFonts w:ascii="Trebuchet MS" w:eastAsia="Rosatom" w:hAnsi="Trebuchet MS" w:cs="Arial"/>
          <w:color w:val="343433"/>
        </w:rPr>
        <w:t xml:space="preserve">о атомные станции настолько </w:t>
      </w:r>
      <w:r>
        <w:rPr>
          <w:rFonts w:ascii="Trebuchet MS" w:eastAsia="Rosatom" w:hAnsi="Trebuchet MS" w:cs="Arial"/>
          <w:color w:val="343433"/>
        </w:rPr>
        <w:lastRenderedPageBreak/>
        <w:t>безопасны. Каждый сварной шов нумеруется и подписывается. А еще удивило, что Курчатов один из безопасных и экологически чистых мест в Курской области».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proofErr w:type="spellStart"/>
      <w:r>
        <w:rPr>
          <w:rFonts w:ascii="Trebuchet MS" w:eastAsia="Rosatom" w:hAnsi="Trebuchet MS" w:cs="Arial"/>
          <w:color w:val="343433"/>
        </w:rPr>
        <w:t>Справочно</w:t>
      </w:r>
      <w:proofErr w:type="spellEnd"/>
      <w:r>
        <w:rPr>
          <w:rFonts w:ascii="Trebuchet MS" w:eastAsia="Rosatom" w:hAnsi="Trebuchet MS" w:cs="Arial"/>
          <w:color w:val="343433"/>
        </w:rPr>
        <w:t>:</w:t>
      </w:r>
    </w:p>
    <w:p w:rsidR="00702927" w:rsidRDefault="00126A16">
      <w:pPr>
        <w:pStyle w:val="detnewstitle"/>
        <w:shd w:val="clear" w:color="auto" w:fill="FFFFFF"/>
        <w:spacing w:before="171" w:after="171" w:line="276" w:lineRule="auto"/>
        <w:jc w:val="both"/>
        <w:rPr>
          <w:b/>
          <w:bCs/>
        </w:rPr>
      </w:pPr>
      <w:r>
        <w:rPr>
          <w:rFonts w:ascii="Trebuchet MS" w:eastAsia="Rosatom" w:hAnsi="Trebuchet MS" w:cs="Arial"/>
          <w:i/>
          <w:iCs/>
          <w:color w:val="343433"/>
          <w:highlight w:val="white"/>
        </w:rPr>
        <w:t xml:space="preserve">Организаторы конкурса «Большая перемена» – Федеральное агентство </w:t>
      </w:r>
      <w:r>
        <w:rPr>
          <w:rFonts w:ascii="Trebuchet MS" w:eastAsia="Rosatom" w:hAnsi="Trebuchet MS" w:cs="Arial"/>
          <w:i/>
          <w:iCs/>
          <w:color w:val="343433"/>
          <w:highlight w:val="white"/>
        </w:rPr>
        <w:t xml:space="preserve">по делам молодежи (Росмолодежь), АНО «Россия – страна возможностей», АНО «Большая Перемена» и Российское движение школьников при поддержке Министерства просвещения РФ и Министерства науки и высшего образования РФ. Госкорпорация «Росатом» третий год подряд </w:t>
      </w:r>
      <w:r>
        <w:rPr>
          <w:rFonts w:ascii="Trebuchet MS" w:eastAsia="Rosatom" w:hAnsi="Trebuchet MS" w:cs="Arial"/>
          <w:i/>
          <w:iCs/>
          <w:color w:val="343433"/>
          <w:highlight w:val="white"/>
        </w:rPr>
        <w:t>выступает партнером «Большой перемены».</w:t>
      </w:r>
    </w:p>
    <w:p w:rsidR="00702927" w:rsidRDefault="00126A16">
      <w:pPr>
        <w:spacing w:before="114" w:after="114"/>
        <w:jc w:val="right"/>
      </w:pPr>
      <w:r>
        <w:rPr>
          <w:rStyle w:val="apple-converted-space"/>
          <w:rFonts w:ascii="Trebuchet MS" w:eastAsia="Rosatom" w:hAnsi="Trebuchet MS"/>
          <w:b/>
          <w:bCs/>
          <w:color w:val="343433"/>
          <w:sz w:val="24"/>
          <w:szCs w:val="24"/>
        </w:rPr>
        <w:t>Управление информации и общественных связей Курской АЭС</w:t>
      </w:r>
    </w:p>
    <w:sectPr w:rsidR="00702927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27"/>
    <w:rsid w:val="00126A16"/>
    <w:rsid w:val="007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000B"/>
  <w15:docId w15:val="{CCE4261A-41D6-47F8-A483-6EFB5B28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character" w:customStyle="1" w:styleId="apple-converted-space">
    <w:name w:val="apple-converted-space"/>
    <w:basedOn w:val="a0"/>
    <w:qFormat/>
    <w:rsid w:val="000F55FB"/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d">
    <w:name w:val="Title"/>
    <w:basedOn w:val="a"/>
    <w:next w:val="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semiHidden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paragraph" w:customStyle="1" w:styleId="detnewstitle">
    <w:name w:val="detnewstitle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nergoa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c@kunp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nergoato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c@kunp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782A-9C90-4BF0-A18C-4857021F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428</Words>
  <Characters>2443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Антон Бородин</cp:lastModifiedBy>
  <cp:revision>61</cp:revision>
  <dcterms:created xsi:type="dcterms:W3CDTF">2021-04-12T07:35:00Z</dcterms:created>
  <dcterms:modified xsi:type="dcterms:W3CDTF">2022-06-23T10:12:00Z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