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4D31BC" w14:paraId="0CE6F09A" w14:textId="77777777">
        <w:tc>
          <w:tcPr>
            <w:tcW w:w="5571" w:type="dxa"/>
            <w:shd w:val="clear" w:color="auto" w:fill="auto"/>
          </w:tcPr>
          <w:p w14:paraId="3AA29384" w14:textId="77777777" w:rsidR="004D31BC" w:rsidRDefault="00065410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C6B1FD8" wp14:editId="64B18413">
                      <wp:simplePos x="0" y="0"/>
                      <wp:positionH relativeFrom="margin">
                        <wp:posOffset>-204470</wp:posOffset>
                      </wp:positionH>
                      <wp:positionV relativeFrom="paragraph">
                        <wp:posOffset>13970</wp:posOffset>
                      </wp:positionV>
                      <wp:extent cx="6419850" cy="145986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160" cy="14590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DF803DE" w14:textId="77777777" w:rsidR="004D31BC" w:rsidRDefault="0006541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3EB9315E" w14:textId="77777777" w:rsidR="004D31BC" w:rsidRDefault="0006541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61A7B531" w14:textId="77777777" w:rsidR="004D31BC" w:rsidRDefault="004D31BC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DF1507" w14:textId="77777777" w:rsidR="004D31BC" w:rsidRDefault="0006541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7E36B3E3" w14:textId="77777777" w:rsidR="004D31BC" w:rsidRDefault="0006541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139FFF88" w14:textId="77777777" w:rsidR="004D31BC" w:rsidRDefault="0006541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7C1AC5D1" w14:textId="77777777" w:rsidR="004D31BC" w:rsidRDefault="0006541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2A23D2B8" w14:textId="77777777" w:rsidR="004D31BC" w:rsidRDefault="004D31BC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B1FD8" id="Надпись 4" o:spid="_x0000_s1026" style="position:absolute;left:0;text-align:left;margin-left:-16.1pt;margin-top:1.1pt;width:505.5pt;height:114.9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" filled="f" stroked="f" strokeweight=".18mm">
                      <v:textbox>
                        <w:txbxContent>
                          <w:p w14:paraId="4DF803DE" w14:textId="77777777" w:rsidR="004D31BC" w:rsidRDefault="0006541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14:paraId="3EB9315E" w14:textId="77777777" w:rsidR="004D31BC" w:rsidRDefault="0006541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61A7B531" w14:textId="77777777" w:rsidR="004D31BC" w:rsidRDefault="004D31BC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DF1507" w14:textId="77777777" w:rsidR="004D31BC" w:rsidRDefault="0006541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14:paraId="7E36B3E3" w14:textId="77777777" w:rsidR="004D31BC" w:rsidRDefault="0006541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139FFF88" w14:textId="77777777" w:rsidR="004D31BC" w:rsidRDefault="0006541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14:paraId="7C1AC5D1" w14:textId="77777777" w:rsidR="004D31BC" w:rsidRDefault="0006541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14:paraId="2A23D2B8" w14:textId="77777777" w:rsidR="004D31BC" w:rsidRDefault="004D31BC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924A83E" wp14:editId="5E57161B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359" y="2108"/>
                      <wp:lineTo x="2379" y="3264"/>
                      <wp:lineTo x="1035" y="7056"/>
                      <wp:lineTo x="1170" y="15491"/>
                      <wp:lineTo x="3087" y="19689"/>
                      <wp:lineTo x="3623" y="19689"/>
                      <wp:lineTo x="4874" y="19689"/>
                      <wp:lineTo x="6083" y="19689"/>
                      <wp:lineTo x="15135" y="15126"/>
                      <wp:lineTo x="15135" y="14355"/>
                      <wp:lineTo x="18431" y="11232"/>
                      <wp:lineTo x="19512" y="9773"/>
                      <wp:lineTo x="18839" y="8232"/>
                      <wp:lineTo x="19640" y="7056"/>
                      <wp:lineTo x="17459" y="5900"/>
                      <wp:lineTo x="5274" y="2108"/>
                      <wp:lineTo x="3359" y="2108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0A0214DC" w14:textId="77777777" w:rsidR="004D31BC" w:rsidRDefault="004D31BC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12A8EBA9" w14:textId="77777777" w:rsidR="004D31BC" w:rsidRDefault="00065410">
      <w:pPr>
        <w:spacing w:before="80" w:after="80"/>
        <w:rPr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 w14:paraId="75657035" w14:textId="77777777" w:rsidR="004D31BC" w:rsidRDefault="00065410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04.07.2022</w:t>
      </w:r>
    </w:p>
    <w:p w14:paraId="4F8E9BD6" w14:textId="05100FF5" w:rsidR="004D31BC" w:rsidRDefault="00065410">
      <w:pPr>
        <w:pStyle w:val="228bf8a64b8551e1msonormal"/>
        <w:shd w:val="clear" w:color="auto" w:fill="FFFFFF"/>
        <w:spacing w:before="337" w:beforeAutospacing="0" w:after="177" w:afterAutospacing="0"/>
        <w:rPr>
          <w:rFonts w:ascii="Arial" w:eastAsia="Rosatom" w:hAnsi="Arial" w:cs="Arial"/>
          <w:b/>
          <w:color w:val="343433"/>
        </w:rPr>
      </w:pPr>
      <w:r>
        <w:rPr>
          <w:rFonts w:ascii="Arial" w:eastAsia="Rosatom" w:hAnsi="Arial" w:cs="Arial"/>
          <w:b/>
          <w:color w:val="343433"/>
        </w:rPr>
        <w:t>Курская АЭС выработала 999 млрд</w:t>
      </w:r>
      <w:r>
        <w:rPr>
          <w:rFonts w:ascii="Arial" w:eastAsia="Rosatom" w:hAnsi="Arial" w:cs="Arial"/>
          <w:b/>
          <w:color w:val="343433"/>
        </w:rPr>
        <w:t xml:space="preserve"> кВтч электроэнергии за весь период работы</w:t>
      </w:r>
    </w:p>
    <w:p w14:paraId="2CFD40E0" w14:textId="6A261B6B" w:rsidR="004D31BC" w:rsidRDefault="00065410">
      <w:pPr>
        <w:spacing w:before="114" w:after="11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К 1 июля 2022 года </w:t>
      </w:r>
      <w:r>
        <w:rPr>
          <w:rFonts w:eastAsia="Rosatom"/>
          <w:color w:val="343433"/>
          <w:sz w:val="24"/>
          <w:szCs w:val="24"/>
          <w:highlight w:val="white"/>
        </w:rPr>
        <w:t xml:space="preserve">выработка </w:t>
      </w:r>
      <w:r>
        <w:rPr>
          <w:rFonts w:eastAsia="Rosatom"/>
          <w:color w:val="343433"/>
          <w:sz w:val="24"/>
          <w:szCs w:val="24"/>
        </w:rPr>
        <w:t xml:space="preserve">Курской атомной станции (филиал АО «Концерн «Росэнергоатом») с начала </w:t>
      </w:r>
      <w:r>
        <w:rPr>
          <w:rFonts w:eastAsia="Rosatom"/>
          <w:color w:val="343433"/>
          <w:sz w:val="24"/>
          <w:szCs w:val="24"/>
        </w:rPr>
        <w:t>эксплуатации энергоблоков превысила 999 млрд</w:t>
      </w:r>
      <w:r>
        <w:rPr>
          <w:rFonts w:eastAsia="Rosatom"/>
          <w:color w:val="343433"/>
          <w:sz w:val="24"/>
          <w:szCs w:val="24"/>
          <w:lang w:val="en-US"/>
        </w:rPr>
        <w:t> </w:t>
      </w:r>
      <w:r>
        <w:rPr>
          <w:rFonts w:eastAsia="Rosatom"/>
          <w:color w:val="343433"/>
          <w:sz w:val="24"/>
          <w:szCs w:val="24"/>
        </w:rPr>
        <w:t>кВтч электроэнергии. Таким объемом электроэнергии можно обеспечивать электропотребление 22 млн жителей России на протяжении 45,5 лет, в течение которых работает Курская АЭС*.</w:t>
      </w:r>
    </w:p>
    <w:p w14:paraId="0AAEACF1" w14:textId="5F8D67F3" w:rsidR="004D31BC" w:rsidRDefault="00065410">
      <w:pPr>
        <w:spacing w:before="114" w:after="11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В январе – июне 2022 года в энергоси</w:t>
      </w:r>
      <w:r>
        <w:rPr>
          <w:rFonts w:eastAsia="Rosatom"/>
          <w:color w:val="343433"/>
          <w:sz w:val="24"/>
          <w:szCs w:val="24"/>
        </w:rPr>
        <w:t>стему Центр от Курской АЭС поступило 11</w:t>
      </w:r>
      <w:r>
        <w:rPr>
          <w:rFonts w:eastAsia="Rosatom"/>
          <w:color w:val="343433"/>
          <w:sz w:val="24"/>
          <w:szCs w:val="24"/>
          <w:lang w:val="en-US"/>
        </w:rPr>
        <w:t> </w:t>
      </w:r>
      <w:r>
        <w:rPr>
          <w:rFonts w:eastAsia="Rosatom"/>
          <w:color w:val="343433"/>
          <w:sz w:val="24"/>
          <w:szCs w:val="24"/>
        </w:rPr>
        <w:t xml:space="preserve">млрд 060,6 млн. кВтч. электроэнергии. Это на 425,6 млн кВтч больше </w:t>
      </w:r>
      <w:r>
        <w:rPr>
          <w:rFonts w:eastAsia="Rosatom"/>
          <w:color w:val="343433"/>
          <w:sz w:val="24"/>
          <w:szCs w:val="24"/>
          <w:highlight w:val="white"/>
        </w:rPr>
        <w:t xml:space="preserve">планового задания Федеральной антимонопольной службы (ФАС) России, которое </w:t>
      </w:r>
      <w:r>
        <w:rPr>
          <w:rFonts w:eastAsia="Rosatom"/>
          <w:color w:val="343433"/>
          <w:sz w:val="24"/>
          <w:szCs w:val="24"/>
        </w:rPr>
        <w:t>выполнено на 104 %.</w:t>
      </w:r>
    </w:p>
    <w:p w14:paraId="6A2D4BAD" w14:textId="77777777" w:rsidR="004D31BC" w:rsidRDefault="00065410">
      <w:pPr>
        <w:spacing w:before="114" w:after="11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«В настоящее время Курская АЭС вырабатывает электроэне</w:t>
      </w:r>
      <w:r>
        <w:rPr>
          <w:rFonts w:eastAsia="Rosatom"/>
          <w:color w:val="343433"/>
          <w:sz w:val="24"/>
          <w:szCs w:val="24"/>
        </w:rPr>
        <w:t xml:space="preserve">ргию двумя энергоблоками. Энергоблок № 1 по истечению срока эксплуатации в 2021 году выведен из режима генерации. Энергоблок № 4 находится в планово-предупредительном ремонте, – отметил </w:t>
      </w:r>
      <w:r>
        <w:rPr>
          <w:rFonts w:eastAsia="Rosatom"/>
          <w:b/>
          <w:bCs/>
          <w:color w:val="343433"/>
          <w:sz w:val="24"/>
          <w:szCs w:val="24"/>
        </w:rPr>
        <w:t>директор Курской АЭС Александр Увакин</w:t>
      </w:r>
      <w:r>
        <w:rPr>
          <w:rFonts w:eastAsia="Rosatom"/>
          <w:color w:val="343433"/>
          <w:sz w:val="24"/>
          <w:szCs w:val="24"/>
        </w:rPr>
        <w:t>. – Тем не менее мы наметили выра</w:t>
      </w:r>
      <w:r>
        <w:rPr>
          <w:rFonts w:eastAsia="Rosatom"/>
          <w:color w:val="343433"/>
          <w:sz w:val="24"/>
          <w:szCs w:val="24"/>
        </w:rPr>
        <w:t>ботать триллионный киловатт-час электроэнергии уже в июле. Это будет заметным событием в связи с тридцатилетием Концерна «Росэнергоатом», отмечаемом в нынешнем году».</w:t>
      </w:r>
    </w:p>
    <w:p w14:paraId="66BD198A" w14:textId="77777777" w:rsidR="004D31BC" w:rsidRDefault="00065410">
      <w:pPr>
        <w:spacing w:before="114" w:after="11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Выработка атомной станции предотвратила с начала 2022 года попадание в атмосферу свыше 5,</w:t>
      </w:r>
      <w:r>
        <w:rPr>
          <w:rFonts w:eastAsia="Rosatom"/>
          <w:color w:val="343433"/>
          <w:sz w:val="24"/>
          <w:szCs w:val="24"/>
        </w:rPr>
        <w:t>5 млн тонн парниковых газов в эквиваленте углекислого газа СO</w:t>
      </w:r>
      <w:r>
        <w:rPr>
          <w:rFonts w:eastAsia="Rosatom"/>
          <w:color w:val="343433"/>
          <w:sz w:val="24"/>
          <w:szCs w:val="24"/>
          <w:vertAlign w:val="subscript"/>
        </w:rPr>
        <w:t>2</w:t>
      </w:r>
      <w:r>
        <w:rPr>
          <w:rFonts w:eastAsia="Rosatom"/>
          <w:color w:val="343433"/>
          <w:sz w:val="24"/>
          <w:szCs w:val="24"/>
        </w:rPr>
        <w:t>, который мог образоваться, если бы такой же объём электроэнергии вырабатывался при сгорании угля.</w:t>
      </w:r>
    </w:p>
    <w:p w14:paraId="7F89C056" w14:textId="77777777" w:rsidR="004D31BC" w:rsidRDefault="00065410">
      <w:pPr>
        <w:spacing w:before="114" w:after="11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В настоящее время энергоблоки №2 и №3 Курской АЭС работают в соответствии с </w:t>
      </w:r>
      <w:r>
        <w:rPr>
          <w:rFonts w:eastAsia="Rosatom"/>
          <w:color w:val="343433"/>
          <w:sz w:val="24"/>
          <w:szCs w:val="24"/>
        </w:rPr>
        <w:t>диспетчерским графиком. На энергоблоке №4 выполняется планово-предупредительный текущий ремонт. Энергоблок №1 находится в режиме работы без генерации.</w:t>
      </w:r>
    </w:p>
    <w:p w14:paraId="62A49116" w14:textId="77777777" w:rsidR="004D31BC" w:rsidRDefault="00065410">
      <w:pPr>
        <w:spacing w:before="114" w:after="11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</w:t>
      </w:r>
      <w:r>
        <w:rPr>
          <w:rFonts w:eastAsia="Rosatom"/>
          <w:color w:val="343433"/>
          <w:sz w:val="24"/>
          <w:szCs w:val="24"/>
        </w:rPr>
        <w:t>й эксплуатации энергоблоков, и не превышает естественных фоновых значений.</w:t>
      </w:r>
    </w:p>
    <w:p w14:paraId="5E5EDDEB" w14:textId="77777777" w:rsidR="004D31BC" w:rsidRDefault="00065410">
      <w:pPr>
        <w:jc w:val="both"/>
      </w:pPr>
      <w:r>
        <w:rPr>
          <w:rFonts w:eastAsia="Rosatom"/>
          <w:i/>
          <w:iCs/>
          <w:color w:val="343433"/>
          <w:sz w:val="24"/>
          <w:szCs w:val="24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10">
        <w:r>
          <w:rPr>
            <w:rFonts w:eastAsia="Rosatom"/>
            <w:color w:val="343433"/>
            <w:sz w:val="24"/>
            <w:szCs w:val="24"/>
          </w:rPr>
          <w:t>www.russianatom.ru</w:t>
        </w:r>
      </w:hyperlink>
      <w:r>
        <w:rPr>
          <w:rFonts w:eastAsia="Rosatom"/>
          <w:i/>
          <w:iCs/>
          <w:color w:val="343433"/>
          <w:sz w:val="24"/>
          <w:szCs w:val="24"/>
        </w:rPr>
        <w:t>.</w:t>
      </w:r>
    </w:p>
    <w:p w14:paraId="787473E8" w14:textId="77777777" w:rsidR="004D31BC" w:rsidRDefault="00065410">
      <w:pPr>
        <w:pStyle w:val="228bf8a64b8551e1msonormal"/>
        <w:shd w:val="clear" w:color="auto" w:fill="FFFFFF"/>
        <w:spacing w:before="337" w:beforeAutospacing="0" w:after="177" w:afterAutospacing="0"/>
        <w:rPr>
          <w:rFonts w:ascii="Arial" w:eastAsia="Rosatom" w:hAnsi="Arial" w:cs="Arial"/>
          <w:color w:val="343433"/>
        </w:rPr>
      </w:pPr>
      <w:r>
        <w:rPr>
          <w:rFonts w:ascii="Arial" w:eastAsia="Rosatom" w:hAnsi="Arial" w:cs="Arial"/>
          <w:color w:val="343433"/>
        </w:rPr>
        <w:t>* Из расчета потребления 3000 кВт в год семьей из 3 человек</w:t>
      </w:r>
    </w:p>
    <w:p w14:paraId="268F8EEF" w14:textId="77777777" w:rsidR="004D31BC" w:rsidRDefault="00065410">
      <w:pPr>
        <w:pStyle w:val="aa"/>
        <w:spacing w:after="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bCs/>
          <w:color w:val="343433"/>
          <w:sz w:val="24"/>
          <w:szCs w:val="24"/>
        </w:rPr>
        <w:t>Управление информации и общественных связей КуАЭС</w:t>
      </w:r>
    </w:p>
    <w:sectPr w:rsidR="004D31BC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BC"/>
    <w:rsid w:val="00065410"/>
    <w:rsid w:val="003B36A2"/>
    <w:rsid w:val="004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C5D4"/>
  <w15:docId w15:val="{5B3573A2-56E4-4E65-BED0-B32E6AA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513"/>
        <w:tab w:val="right" w:pos="9026"/>
      </w:tabs>
    </w:pPr>
  </w:style>
  <w:style w:type="paragraph" w:styleId="af6">
    <w:name w:val="header"/>
    <w:basedOn w:val="af5"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ac@kunpp.ru" TargetMode="External"/><Relationship Id="rId10" Type="http://schemas.openxmlformats.org/officeDocument/2006/relationships/hyperlink" Target="https://www.rosenergoatom.ru/stations_projects/sayt-kurskoy-aes/press-tsentr/novosti/40769/www.russianato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2709-14CD-4FC0-9985-794FCA6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86</cp:revision>
  <cp:lastPrinted>2021-12-16T06:09:00Z</cp:lastPrinted>
  <dcterms:created xsi:type="dcterms:W3CDTF">2021-12-16T08:16:00Z</dcterms:created>
  <dcterms:modified xsi:type="dcterms:W3CDTF">2022-07-04T12:35:00Z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