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7B60E" w14:textId="5964B1B5" w:rsidR="00B5179F" w:rsidRPr="00B5179F" w:rsidRDefault="00B5179F" w:rsidP="00B517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79F">
        <w:rPr>
          <w:rFonts w:ascii="Times New Roman" w:hAnsi="Times New Roman" w:cs="Times New Roman"/>
          <w:b/>
          <w:bCs/>
          <w:sz w:val="28"/>
          <w:szCs w:val="28"/>
        </w:rPr>
        <w:t>Анализ российского рынка рапсового масла: итоги 2021 г., прогноз до 2025 г.</w:t>
      </w:r>
    </w:p>
    <w:p w14:paraId="7B5FECE2" w14:textId="77777777" w:rsidR="00B5179F" w:rsidRPr="00B5179F" w:rsidRDefault="00B5179F" w:rsidP="00B5179F">
      <w:pPr>
        <w:rPr>
          <w:rFonts w:ascii="Times New Roman" w:hAnsi="Times New Roman" w:cs="Times New Roman"/>
          <w:sz w:val="24"/>
          <w:szCs w:val="24"/>
        </w:rPr>
      </w:pPr>
    </w:p>
    <w:p w14:paraId="2A0F83FA" w14:textId="77777777" w:rsidR="00B5179F" w:rsidRPr="00B5179F" w:rsidRDefault="00B5179F" w:rsidP="00B5179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5179F">
        <w:rPr>
          <w:rFonts w:ascii="Times New Roman" w:hAnsi="Times New Roman" w:cs="Times New Roman"/>
          <w:i/>
          <w:iCs/>
          <w:sz w:val="24"/>
          <w:szCs w:val="24"/>
        </w:rPr>
        <w:t>В мае 2022 года исследовательская компания NeoAnalytics завершила проведение маркетингового исследования российского рынка рапсового масла.</w:t>
      </w:r>
    </w:p>
    <w:p w14:paraId="3046DAA0" w14:textId="77777777" w:rsidR="00B5179F" w:rsidRPr="00B5179F" w:rsidRDefault="00B5179F" w:rsidP="00B5179F">
      <w:pPr>
        <w:rPr>
          <w:rFonts w:ascii="Times New Roman" w:hAnsi="Times New Roman" w:cs="Times New Roman"/>
          <w:sz w:val="24"/>
          <w:szCs w:val="24"/>
        </w:rPr>
      </w:pPr>
    </w:p>
    <w:p w14:paraId="293DE692" w14:textId="77777777" w:rsidR="00B5179F" w:rsidRPr="00B5179F" w:rsidRDefault="00B5179F" w:rsidP="00B5179F">
      <w:pPr>
        <w:rPr>
          <w:rFonts w:ascii="Times New Roman" w:hAnsi="Times New Roman" w:cs="Times New Roman"/>
          <w:sz w:val="24"/>
          <w:szCs w:val="24"/>
        </w:rPr>
      </w:pPr>
      <w:r w:rsidRPr="00B5179F">
        <w:rPr>
          <w:rFonts w:ascii="Times New Roman" w:hAnsi="Times New Roman" w:cs="Times New Roman"/>
          <w:sz w:val="24"/>
          <w:szCs w:val="24"/>
        </w:rPr>
        <w:t>В ходе исследования, проведенного NeoAnalytics на тему «Российский рынок рапсового масла: итоги 2021 г., прогноз до 2025 г.», выяснилось, что на сегодняшний день рапсовое масло занимает третье место в мире по объему потребления после пальмового и соевого масел. В России доля рапсового масла составляет 1,24% в общей структуре объема рынка растительных масел.</w:t>
      </w:r>
    </w:p>
    <w:p w14:paraId="46C33C97" w14:textId="77777777" w:rsidR="00B5179F" w:rsidRPr="00B5179F" w:rsidRDefault="00B5179F" w:rsidP="00B5179F">
      <w:pPr>
        <w:rPr>
          <w:rFonts w:ascii="Times New Roman" w:hAnsi="Times New Roman" w:cs="Times New Roman"/>
          <w:sz w:val="24"/>
          <w:szCs w:val="24"/>
        </w:rPr>
      </w:pPr>
    </w:p>
    <w:p w14:paraId="4AF8469F" w14:textId="77777777" w:rsidR="00B5179F" w:rsidRPr="00B5179F" w:rsidRDefault="00B5179F" w:rsidP="00B5179F">
      <w:pPr>
        <w:rPr>
          <w:rFonts w:ascii="Times New Roman" w:hAnsi="Times New Roman" w:cs="Times New Roman"/>
          <w:sz w:val="24"/>
          <w:szCs w:val="24"/>
        </w:rPr>
      </w:pPr>
      <w:r w:rsidRPr="00B5179F">
        <w:rPr>
          <w:rFonts w:ascii="Times New Roman" w:hAnsi="Times New Roman" w:cs="Times New Roman"/>
          <w:sz w:val="24"/>
          <w:szCs w:val="24"/>
        </w:rPr>
        <w:t>В 2021 г. производство рапсового масла нерафинированного в России составило 701,4 тыс. тонн и выросло за год на 11,8%. Импорт рапсового масла в Россию за аналогичный период увеличился до 140 тыс. тонн и вырос за год на 20,4%.  Экспорт рапсового масла составил 802,5 тыс. тонн и увеличился за год на 17%.</w:t>
      </w:r>
    </w:p>
    <w:p w14:paraId="31BA0C77" w14:textId="77777777" w:rsidR="00B5179F" w:rsidRPr="00B5179F" w:rsidRDefault="00B5179F" w:rsidP="00B5179F">
      <w:pPr>
        <w:rPr>
          <w:rFonts w:ascii="Times New Roman" w:hAnsi="Times New Roman" w:cs="Times New Roman"/>
          <w:sz w:val="24"/>
          <w:szCs w:val="24"/>
        </w:rPr>
      </w:pPr>
    </w:p>
    <w:p w14:paraId="497D0EBE" w14:textId="77777777" w:rsidR="00B5179F" w:rsidRPr="00B5179F" w:rsidRDefault="00B5179F" w:rsidP="00B5179F">
      <w:pPr>
        <w:rPr>
          <w:rFonts w:ascii="Times New Roman" w:hAnsi="Times New Roman" w:cs="Times New Roman"/>
          <w:sz w:val="24"/>
          <w:szCs w:val="24"/>
        </w:rPr>
      </w:pPr>
      <w:r w:rsidRPr="00B5179F">
        <w:rPr>
          <w:rFonts w:ascii="Times New Roman" w:hAnsi="Times New Roman" w:cs="Times New Roman"/>
          <w:sz w:val="24"/>
          <w:szCs w:val="24"/>
        </w:rPr>
        <w:t>Объем внутреннего потребления рапсового масла небольшой. Основная часть производимого рапсового масла в России (более 85%) идет на экспорт. По итогам 2021 г. основными экспортерами масла рапсового были Китай (39,9%), Норвегия (37,7%) и Латвия (8,3%).</w:t>
      </w:r>
    </w:p>
    <w:p w14:paraId="5DAB5CDF" w14:textId="77777777" w:rsidR="00B5179F" w:rsidRPr="00B5179F" w:rsidRDefault="00B5179F" w:rsidP="00B5179F">
      <w:pPr>
        <w:rPr>
          <w:rFonts w:ascii="Times New Roman" w:hAnsi="Times New Roman" w:cs="Times New Roman"/>
          <w:sz w:val="24"/>
          <w:szCs w:val="24"/>
        </w:rPr>
      </w:pPr>
    </w:p>
    <w:p w14:paraId="1216CCA7" w14:textId="77777777" w:rsidR="00B5179F" w:rsidRPr="00B5179F" w:rsidRDefault="00B5179F" w:rsidP="00B5179F">
      <w:pPr>
        <w:rPr>
          <w:rFonts w:ascii="Times New Roman" w:hAnsi="Times New Roman" w:cs="Times New Roman"/>
          <w:sz w:val="24"/>
          <w:szCs w:val="24"/>
        </w:rPr>
      </w:pPr>
      <w:r w:rsidRPr="00B5179F">
        <w:rPr>
          <w:rFonts w:ascii="Times New Roman" w:hAnsi="Times New Roman" w:cs="Times New Roman"/>
          <w:sz w:val="24"/>
          <w:szCs w:val="24"/>
        </w:rPr>
        <w:t>В перспективе тренд на увеличение посевных площадей рапса продолжится. За последние 9 лет производство семян рапса в стране увеличилось в 2,2 раза. Валовый сбор семян рапса ежегодно растет за счет увеличения посевных площадей. Следовательно, ожидается рост производства и экспорта рапсового масла.</w:t>
      </w:r>
    </w:p>
    <w:p w14:paraId="0FB5DCE4" w14:textId="77777777" w:rsidR="00B5179F" w:rsidRPr="00B5179F" w:rsidRDefault="00B5179F" w:rsidP="00B5179F">
      <w:pPr>
        <w:rPr>
          <w:rFonts w:ascii="Times New Roman" w:hAnsi="Times New Roman" w:cs="Times New Roman"/>
          <w:sz w:val="24"/>
          <w:szCs w:val="24"/>
        </w:rPr>
      </w:pPr>
    </w:p>
    <w:p w14:paraId="4EE7CF79" w14:textId="77777777" w:rsidR="00B5179F" w:rsidRPr="00B5179F" w:rsidRDefault="00B5179F" w:rsidP="00B5179F">
      <w:pPr>
        <w:rPr>
          <w:rFonts w:ascii="Times New Roman" w:hAnsi="Times New Roman" w:cs="Times New Roman"/>
          <w:sz w:val="24"/>
          <w:szCs w:val="24"/>
        </w:rPr>
      </w:pPr>
      <w:r w:rsidRPr="00B5179F">
        <w:rPr>
          <w:rFonts w:ascii="Times New Roman" w:hAnsi="Times New Roman" w:cs="Times New Roman"/>
          <w:sz w:val="24"/>
          <w:szCs w:val="24"/>
        </w:rPr>
        <w:t>В 2021 г. объем рынка рапсового масла в России составил 105,9 тыс. тонн и увеличился за год на 54,5% за счет роста объема отечественного производства. Сложным годом для рынка стал 2019 г., когда объем рынка сократился на 65%. Наиболее благоприятным – 2018 г. Именно в этот год рынок вырос на 64%.</w:t>
      </w:r>
    </w:p>
    <w:p w14:paraId="2E0F3B16" w14:textId="77777777" w:rsidR="00B5179F" w:rsidRPr="00B5179F" w:rsidRDefault="00B5179F" w:rsidP="00B5179F">
      <w:pPr>
        <w:rPr>
          <w:rFonts w:ascii="Times New Roman" w:hAnsi="Times New Roman" w:cs="Times New Roman"/>
          <w:sz w:val="24"/>
          <w:szCs w:val="24"/>
        </w:rPr>
      </w:pPr>
    </w:p>
    <w:p w14:paraId="6311D13A" w14:textId="195A8493" w:rsidR="00B5179F" w:rsidRPr="00B5179F" w:rsidRDefault="00B5179F" w:rsidP="00B5179F">
      <w:pPr>
        <w:rPr>
          <w:rFonts w:ascii="Times New Roman" w:hAnsi="Times New Roman" w:cs="Times New Roman"/>
          <w:sz w:val="24"/>
          <w:szCs w:val="24"/>
        </w:rPr>
      </w:pPr>
      <w:r w:rsidRPr="00B5179F">
        <w:rPr>
          <w:rFonts w:ascii="Times New Roman" w:hAnsi="Times New Roman" w:cs="Times New Roman"/>
          <w:sz w:val="24"/>
          <w:szCs w:val="24"/>
        </w:rPr>
        <w:t>Более подробно с результатами исследования можно ознакомиться на официальном сайте www.neoanalytics.ru</w:t>
      </w:r>
    </w:p>
    <w:sectPr w:rsidR="00B5179F" w:rsidRPr="00B51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9F"/>
    <w:rsid w:val="009240F9"/>
    <w:rsid w:val="00B5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92CB"/>
  <w15:chartTrackingRefBased/>
  <w15:docId w15:val="{CD8F6339-769E-421C-A48E-8AB16B24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2</cp:revision>
  <dcterms:created xsi:type="dcterms:W3CDTF">2022-07-26T10:16:00Z</dcterms:created>
  <dcterms:modified xsi:type="dcterms:W3CDTF">2022-07-26T10:16:00Z</dcterms:modified>
</cp:coreProperties>
</file>