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9850" cy="145986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160" cy="14590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4pt;height:114.85pt;mso-position-horizontal-relative:margin" wp14:anchorId="472E726C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352" y="2087"/>
                      <wp:lineTo x="2371" y="3243"/>
                      <wp:lineTo x="1028" y="7035"/>
                      <wp:lineTo x="1163" y="15470"/>
                      <wp:lineTo x="3080" y="19668"/>
                      <wp:lineTo x="3616" y="19668"/>
                      <wp:lineTo x="4867" y="19668"/>
                      <wp:lineTo x="6075" y="19668"/>
                      <wp:lineTo x="15128" y="15106"/>
                      <wp:lineTo x="15128" y="14335"/>
                      <wp:lineTo x="18424" y="11213"/>
                      <wp:lineTo x="19504" y="9752"/>
                      <wp:lineTo x="18832" y="8212"/>
                      <wp:lineTo x="19633" y="7035"/>
                      <wp:lineTo x="17452" y="5879"/>
                      <wp:lineTo x="5267" y="2087"/>
                      <wp:lineTo x="3352" y="208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26</w:t>
      </w:r>
      <w:r>
        <w:rPr>
          <w:rFonts w:eastAsia="Rosatom"/>
          <w:b/>
          <w:color w:val="343433"/>
          <w:sz w:val="24"/>
          <w:szCs w:val="24"/>
        </w:rPr>
        <w:t>.08.2022</w:t>
      </w:r>
    </w:p>
    <w:p>
      <w:pPr>
        <w:pStyle w:val="Normal"/>
        <w:shd w:val="clear" w:color="auto" w:fill="FFFFFF"/>
        <w:spacing w:before="0" w:after="240"/>
        <w:jc w:val="both"/>
        <w:rPr>
          <w:rFonts w:ascii="Arial" w:hAnsi="Arial" w:eastAsia="Rosatom" w:cs="Arial"/>
          <w:b/>
          <w:b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Участники проекта «Блог Тур: История Победы» познакомились с работой Курской АЭС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Курскую АЭС посетили участники федерального проекта «Блог Тур: История Победы», который проходил в Курской области с 19 по 24 августа. Проект направлен на развитие внутреннего туризма, популяризацию природных, исторических, культурных  мест регионов России и промышленных объектов.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Участникам познавательного тура стали блогеры, инфлюенсеры (15 человек) из разных регионов страны, отобранные на конкурсной основе, активно ведущие социальные сети в Вконтакте, Telegram, Одноклассники и других мессенджерах.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«Курская АЭС открыта для всех кому интересна атомная энергетика: отвечаем на вопросы, даем подробную исчерпывающую информацию, рассказываем о новых проектах. Поэтому с удовольствием встретили новость, что к нам едут участники федерального проекта «Блог Тур: История Победы». Значит еще несколько человек узнают о преимуществах атомной энергетики, безопасности и надежности наших энергоблоков, – отметил исполняющий обязанности директора Курской АЭС </w:t>
      </w: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Андрей Ошарин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 – С начала года у нас состоялось уже 233 экскурсии, о деятельности Курской АЭС в составе Концерна «Росэнергоатом» узнали более трех тысяч человек».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Знакомство блогеров с Курской АЭС началось с осмотра строительной площадки, где сооружаются самые мощные и передовые энергоблоки в стране. Гости испытали восторг от масштабов испарительной градирни — самой высокой в России. Сейчас она  достигла высоты 160 метров.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 гидротехническом цехе блогеры узнали об уникальном растительном и животном мире разделительной дамбы, рыбах-мелиораторах, обитающих в водоёме-охладителе Курской АЭС. Гостям показали белых и черных амуров, толстолобика, сазана, дальневосточную креветку, благодаря которым водоем АЭС всегда чистый, а оборудование работает надежно и эффективно.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«Участие в проекте обогатило многими знаниями. Развенчала миф о радиации вблизи АЭС, передам знания подписчикам. Здесь безопасно, интересно, есть на что посмотреть. Рыбы замечательные, кстати по знаку зодиака я рыба», — поделилась впечатлениями о путешествии блогер </w:t>
      </w: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Диана Неретина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 Управлении информации и общественных связей Курской АЭС блогеры погрузились в историю создания атомной энергетики, узнали о перспективах развития предприятий «Росатома». В завершении экскурсионного маршрута гости оставили на фасаде Управления информации знак «Одобрено».</w:t>
      </w:r>
    </w:p>
    <w:p>
      <w:pPr>
        <w:pStyle w:val="Normal"/>
        <w:shd w:val="clear" w:color="auto" w:fill="FFFFFF"/>
        <w:spacing w:before="0" w:after="240"/>
        <w:jc w:val="right"/>
        <w:rPr>
          <w:rFonts w:ascii="Arial" w:hAnsi="Arial" w:eastAsia="Rosatom" w:cs="Arial"/>
          <w:b/>
          <w:b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p>
      <w:pPr>
        <w:pStyle w:val="Normal"/>
        <w:spacing w:before="0" w:after="120"/>
        <w:jc w:val="right"/>
        <w:rPr>
          <w:i/>
          <w:i/>
        </w:rPr>
      </w:pPr>
      <w:r>
        <w:rPr/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yle22">
    <w:name w:val="АЛР-ОС-Т"/>
    <w:qFormat/>
    <w:pPr>
      <w:widowControl/>
      <w:suppressAutoHyphens w:val="true"/>
      <w:bidi w:val="0"/>
      <w:spacing w:lineRule="auto" w:line="240" w:before="0" w:after="140"/>
      <w:ind w:firstLine="709"/>
      <w:contextualSpacing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hi-IN" w:bidi="ar-SA"/>
    </w:rPr>
  </w:style>
  <w:style w:type="paragraph" w:styleId="Detnewstitle">
    <w:name w:val="detnew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60C4-173C-4790-81B5-D891665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LibreOffice/6.4.6.2$Linux_X86_64 LibreOffice_project/40$Build-2</Application>
  <Pages>2</Pages>
  <Words>327</Words>
  <Characters>2300</Characters>
  <CharactersWithSpaces>2616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dc:description/>
  <dc:language>ru-RU</dc:language>
  <cp:lastModifiedBy/>
  <dcterms:modified xsi:type="dcterms:W3CDTF">2022-08-26T09:17:39Z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