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D635CA">
        <w:tc>
          <w:tcPr>
            <w:tcW w:w="5571" w:type="dxa"/>
            <w:shd w:val="clear" w:color="auto" w:fill="auto"/>
          </w:tcPr>
          <w:p w:rsidR="00D635CA" w:rsidRDefault="002759FF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616" y="2108"/>
                      <wp:lineTo x="2665" y="3264"/>
                      <wp:lineTo x="1320" y="7137"/>
                      <wp:lineTo x="1457" y="15674"/>
                      <wp:lineTo x="3344" y="19931"/>
                      <wp:lineTo x="3880" y="19931"/>
                      <wp:lineTo x="5103" y="19931"/>
                      <wp:lineTo x="6311" y="19931"/>
                      <wp:lineTo x="15221" y="15288"/>
                      <wp:lineTo x="15221" y="14518"/>
                      <wp:lineTo x="18460" y="11395"/>
                      <wp:lineTo x="19540" y="9853"/>
                      <wp:lineTo x="18868" y="8313"/>
                      <wp:lineTo x="19668" y="7137"/>
                      <wp:lineTo x="17516" y="5981"/>
                      <wp:lineTo x="5503" y="2108"/>
                      <wp:lineTo x="3616" y="2108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72E726C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8580" cy="1458595"/>
                      <wp:effectExtent l="0" t="0" r="0" b="0"/>
                      <wp:wrapNone/>
                      <wp:docPr id="2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440" cy="14587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D635CA" w:rsidRDefault="000F6C8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7">
                                    <w:r w:rsidR="002759FF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35pt;height:114.8pt;mso-wrap-style:square;v-text-anchor:top;mso-position-horizontal-relative:margin" wp14:anchorId="472E726C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9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auto"/>
          </w:tcPr>
          <w:p w:rsidR="00D635CA" w:rsidRDefault="00D635CA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2759FF">
      <w:pPr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  <w:t>ПРЕСС-РЕЛИЗ</w:t>
      </w:r>
    </w:p>
    <w:p w:rsidR="00D635CA" w:rsidRPr="007027AF" w:rsidRDefault="00FE2FE8">
      <w:pPr>
        <w:spacing w:after="120" w:line="218" w:lineRule="auto"/>
        <w:ind w:right="1503" w:hanging="11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color w:val="343433"/>
          <w:sz w:val="24"/>
          <w:szCs w:val="24"/>
        </w:rPr>
        <w:t>0</w:t>
      </w:r>
      <w:r w:rsidR="000F6C8F">
        <w:rPr>
          <w:rFonts w:eastAsia="Rosatom"/>
          <w:b/>
          <w:color w:val="343433"/>
          <w:sz w:val="24"/>
          <w:szCs w:val="24"/>
        </w:rPr>
        <w:t>6</w:t>
      </w:r>
      <w:bookmarkStart w:id="0" w:name="_GoBack"/>
      <w:bookmarkEnd w:id="0"/>
      <w:r w:rsidR="002759FF" w:rsidRPr="007027AF">
        <w:rPr>
          <w:rFonts w:eastAsia="Rosatom"/>
          <w:b/>
          <w:color w:val="343433"/>
          <w:sz w:val="24"/>
          <w:szCs w:val="24"/>
        </w:rPr>
        <w:t>.0</w:t>
      </w:r>
      <w:r w:rsidR="00E17726">
        <w:rPr>
          <w:rFonts w:eastAsia="Rosatom"/>
          <w:b/>
          <w:color w:val="343433"/>
          <w:sz w:val="24"/>
          <w:szCs w:val="24"/>
        </w:rPr>
        <w:t>9</w:t>
      </w:r>
      <w:r w:rsidR="002759FF" w:rsidRPr="007027AF">
        <w:rPr>
          <w:rFonts w:eastAsia="Rosatom"/>
          <w:b/>
          <w:color w:val="343433"/>
          <w:sz w:val="24"/>
          <w:szCs w:val="24"/>
        </w:rPr>
        <w:t>.2022</w:t>
      </w:r>
    </w:p>
    <w:p w:rsidR="00FE2FE8" w:rsidRDefault="00E17726" w:rsidP="000F6CF0">
      <w:pPr>
        <w:spacing w:after="120" w:line="240" w:lineRule="auto"/>
        <w:jc w:val="both"/>
        <w:rPr>
          <w:rFonts w:eastAsia="Rosatom"/>
          <w:b/>
          <w:color w:val="343433"/>
          <w:sz w:val="24"/>
          <w:szCs w:val="24"/>
        </w:rPr>
      </w:pPr>
      <w:r w:rsidRPr="00E17726">
        <w:rPr>
          <w:rFonts w:eastAsia="Rosatom"/>
          <w:b/>
          <w:color w:val="343433"/>
          <w:sz w:val="24"/>
          <w:szCs w:val="24"/>
        </w:rPr>
        <w:t>63,5 млн рублей направлено Курской АЭС на программы энергосбережения и повышения энергетической эффективности</w:t>
      </w:r>
    </w:p>
    <w:p w:rsidR="00CA5924" w:rsidRPr="00CA5924" w:rsidRDefault="00CA5924" w:rsidP="00CD2631">
      <w:pPr>
        <w:spacing w:before="240" w:after="100"/>
        <w:jc w:val="both"/>
        <w:rPr>
          <w:rFonts w:eastAsia="Rosatom"/>
          <w:color w:val="343433"/>
          <w:sz w:val="24"/>
          <w:szCs w:val="24"/>
        </w:rPr>
      </w:pPr>
      <w:r w:rsidRPr="00CA5924">
        <w:rPr>
          <w:rFonts w:eastAsia="Rosatom"/>
          <w:color w:val="343433"/>
          <w:sz w:val="24"/>
          <w:szCs w:val="24"/>
        </w:rPr>
        <w:t>Эти данные озвучены на VII всероссийском фестивале энергосбережения и экологии «#</w:t>
      </w:r>
      <w:proofErr w:type="spellStart"/>
      <w:r w:rsidRPr="00CA5924">
        <w:rPr>
          <w:rFonts w:eastAsia="Rosatom"/>
          <w:color w:val="343433"/>
          <w:sz w:val="24"/>
          <w:szCs w:val="24"/>
        </w:rPr>
        <w:t>ВместеЯрче</w:t>
      </w:r>
      <w:proofErr w:type="spellEnd"/>
      <w:r w:rsidRPr="00CA5924">
        <w:rPr>
          <w:rFonts w:eastAsia="Rosatom"/>
          <w:color w:val="343433"/>
          <w:sz w:val="24"/>
          <w:szCs w:val="24"/>
        </w:rPr>
        <w:t>» в городе курских атомщиков – Курчатове. Мероприятие направлено на привлечение внимания жителей России к вопросам бережного отношения к энергоресурсам и использованию в быту и на производстве современных энергоэффективных технологий. На фестивале гости ознакомитесь с новейшими энергосберегающими технологиями, которые применяются не только на предприятиях, но и в повседневной жизни.</w:t>
      </w:r>
    </w:p>
    <w:p w:rsidR="00CA5924" w:rsidRPr="00CA5924" w:rsidRDefault="00CA5924" w:rsidP="00CD2631">
      <w:pPr>
        <w:spacing w:before="240" w:after="100"/>
        <w:jc w:val="both"/>
        <w:rPr>
          <w:rFonts w:eastAsia="Rosatom"/>
          <w:color w:val="343433"/>
          <w:sz w:val="24"/>
          <w:szCs w:val="24"/>
        </w:rPr>
      </w:pPr>
      <w:r w:rsidRPr="00CA5924">
        <w:rPr>
          <w:rFonts w:eastAsia="Rosatom"/>
          <w:color w:val="343433"/>
          <w:sz w:val="24"/>
          <w:szCs w:val="24"/>
        </w:rPr>
        <w:t xml:space="preserve">О вкладе Курской АЭС в развитие данного направления гостям фестиваля отметил директор Курской АЭС Александр </w:t>
      </w:r>
      <w:proofErr w:type="spellStart"/>
      <w:r w:rsidRPr="00CA5924">
        <w:rPr>
          <w:rFonts w:eastAsia="Rosatom"/>
          <w:color w:val="343433"/>
          <w:sz w:val="24"/>
          <w:szCs w:val="24"/>
        </w:rPr>
        <w:t>Увакин</w:t>
      </w:r>
      <w:proofErr w:type="spellEnd"/>
      <w:r w:rsidRPr="00CA5924">
        <w:rPr>
          <w:rFonts w:eastAsia="Rosatom"/>
          <w:color w:val="343433"/>
          <w:sz w:val="24"/>
          <w:szCs w:val="24"/>
        </w:rPr>
        <w:t xml:space="preserve">: «Курская АЭС вносит свой существенный вклад в энергобезопасность нашей страны. В настоящее время Курская АЭС более чем на 80% обеспечивает энергопотребление Курской, Орловской и Белгородской областей с населением 3,41 млн человек. В Курской области атомная станция обеспечивает работу 90% промышленных предприятий. С начала эксплуатации (с 1976 года) наше предприятие выработало более 1 триллиона </w:t>
      </w:r>
      <w:proofErr w:type="spellStart"/>
      <w:r w:rsidRPr="00CA5924">
        <w:rPr>
          <w:rFonts w:eastAsia="Rosatom"/>
          <w:color w:val="343433"/>
          <w:sz w:val="24"/>
          <w:szCs w:val="24"/>
        </w:rPr>
        <w:t>кВтч</w:t>
      </w:r>
      <w:proofErr w:type="spellEnd"/>
      <w:r w:rsidRPr="00CA5924">
        <w:rPr>
          <w:rFonts w:eastAsia="Rosatom"/>
          <w:color w:val="343433"/>
          <w:sz w:val="24"/>
          <w:szCs w:val="24"/>
        </w:rPr>
        <w:t xml:space="preserve"> электроэнергии. Этот объем электроэнергии может обеспечить электропотребление жителям всей России на 1 год, Москвы и Московской области на протяжении 10 лет, Центрально-Черноземного району – на 19 лет, а Курской области на 116 лет. Наша общая задача – максимально эффективно использовать получаемую энергию».</w:t>
      </w:r>
    </w:p>
    <w:p w:rsidR="00CA5924" w:rsidRPr="00CA5924" w:rsidRDefault="00CA5924" w:rsidP="00CD2631">
      <w:pPr>
        <w:spacing w:before="240" w:after="100"/>
        <w:jc w:val="both"/>
        <w:rPr>
          <w:rFonts w:eastAsia="Rosatom"/>
          <w:color w:val="343433"/>
          <w:sz w:val="24"/>
          <w:szCs w:val="24"/>
        </w:rPr>
      </w:pPr>
      <w:r w:rsidRPr="00CA5924">
        <w:rPr>
          <w:rFonts w:eastAsia="Rosatom"/>
          <w:color w:val="343433"/>
          <w:sz w:val="24"/>
          <w:szCs w:val="24"/>
        </w:rPr>
        <w:t xml:space="preserve">Планируя и реализуя экологическую деятельность, Курская атомная станция следует принципу постоянного совершенствования – улучшения производственных процессов, что находит отражение и в энергосберегающих технологиях. Программы энергосбережения и энергоэффективности реализуются на КуАЭС с 2012 года. Среди прочего в мероприятия по сокращению потребления и потерь электроэнергии входит: перевод системы освещения Курской АЭС на светодиодные светильники, модернизация системы освещения насосной станции БНС–3, внедрение вентилируемых фасадов зданий, модернизация остекления машинного зала. </w:t>
      </w:r>
    </w:p>
    <w:p w:rsidR="00CA5924" w:rsidRDefault="00CA5924" w:rsidP="00CD2631">
      <w:pPr>
        <w:spacing w:before="240" w:after="100"/>
        <w:jc w:val="both"/>
        <w:rPr>
          <w:rFonts w:eastAsia="Rosatom"/>
          <w:color w:val="343433"/>
          <w:sz w:val="24"/>
          <w:szCs w:val="24"/>
        </w:rPr>
      </w:pPr>
      <w:r w:rsidRPr="00CA5924">
        <w:rPr>
          <w:rFonts w:eastAsia="Rosatom"/>
          <w:color w:val="343433"/>
          <w:sz w:val="24"/>
          <w:szCs w:val="24"/>
        </w:rPr>
        <w:t xml:space="preserve">Всего на программы энергосбережения и повышения энергетической эффективности Курской АЭС в 2021 году направлено 63,5 млн рублей. </w:t>
      </w:r>
      <w:r w:rsidRPr="00CA5924">
        <w:rPr>
          <w:rFonts w:eastAsia="Rosatom"/>
          <w:color w:val="343433"/>
          <w:sz w:val="24"/>
          <w:szCs w:val="24"/>
        </w:rPr>
        <w:lastRenderedPageBreak/>
        <w:t>Благодаря этим мероприятиям удалось сократить потребление электроэнергии на собственные нужды на 6,55 %, а потребление технической воды на</w:t>
      </w:r>
      <w:r w:rsidR="00CD2631">
        <w:rPr>
          <w:rFonts w:eastAsia="Rosatom"/>
          <w:color w:val="343433"/>
          <w:sz w:val="24"/>
          <w:szCs w:val="24"/>
        </w:rPr>
        <w:t> </w:t>
      </w:r>
      <w:r w:rsidRPr="00CA5924">
        <w:rPr>
          <w:rFonts w:eastAsia="Rosatom"/>
          <w:color w:val="343433"/>
          <w:sz w:val="24"/>
          <w:szCs w:val="24"/>
        </w:rPr>
        <w:t xml:space="preserve">хозяйственные нужды – 33,42 %. Всего экономия средств по энергетическим ресурсам за 2021 год на Курской АЭС составила 0,29 % (при целевом значении – 0,2 %). </w:t>
      </w:r>
    </w:p>
    <w:p w:rsidR="00D635CA" w:rsidRDefault="002759FF" w:rsidP="00CA5924">
      <w:pPr>
        <w:spacing w:before="240" w:after="120"/>
        <w:jc w:val="right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i/>
          <w:color w:val="343433"/>
          <w:sz w:val="24"/>
          <w:szCs w:val="24"/>
        </w:rPr>
        <w:t>Управление информации и общественных связей Курской АЭС</w:t>
      </w:r>
    </w:p>
    <w:sectPr w:rsidR="00D635CA" w:rsidSect="00CD2631">
      <w:pgSz w:w="11906" w:h="16838"/>
      <w:pgMar w:top="1134" w:right="1440" w:bottom="1276" w:left="1440" w:header="0" w:footer="0" w:gutter="0"/>
      <w:pgNumType w:start="1"/>
      <w:cols w:space="720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CA"/>
    <w:rsid w:val="000F6C8F"/>
    <w:rsid w:val="000F6CF0"/>
    <w:rsid w:val="002759FF"/>
    <w:rsid w:val="004027D6"/>
    <w:rsid w:val="007027AF"/>
    <w:rsid w:val="00897C7A"/>
    <w:rsid w:val="00A837D8"/>
    <w:rsid w:val="00CA3758"/>
    <w:rsid w:val="00CA5924"/>
    <w:rsid w:val="00CD2631"/>
    <w:rsid w:val="00D635CA"/>
    <w:rsid w:val="00E17726"/>
    <w:rsid w:val="00EA75FB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67BB"/>
  <w15:docId w15:val="{464CBCB2-D9ED-4F14-B154-46BBDE31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styleId="a9">
    <w:name w:val="Title"/>
    <w:basedOn w:val="a"/>
    <w:next w:val="a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paragraph" w:styleId="af5">
    <w:name w:val="List Paragraph"/>
    <w:basedOn w:val="a"/>
    <w:uiPriority w:val="34"/>
    <w:qFormat/>
    <w:rsid w:val="00A93EF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c@kunpp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5FB8-55AF-46F8-AB16-516BF579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Оксана Бородина</cp:lastModifiedBy>
  <cp:revision>14</cp:revision>
  <cp:lastPrinted>2021-12-16T06:09:00Z</cp:lastPrinted>
  <dcterms:created xsi:type="dcterms:W3CDTF">2022-07-25T10:15:00Z</dcterms:created>
  <dcterms:modified xsi:type="dcterms:W3CDTF">2022-09-06T07:25:00Z</dcterms:modified>
  <dc:language>ru-RU</dc:language>
</cp:coreProperties>
</file>