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5" w:type="dxa"/>
        <w:tblLayout w:type="fixed"/>
        <w:tblLook w:val="04A0" w:firstRow="1" w:lastRow="0" w:firstColumn="1" w:lastColumn="0" w:noHBand="0" w:noVBand="1"/>
      </w:tblPr>
      <w:tblGrid>
        <w:gridCol w:w="5572"/>
        <w:gridCol w:w="3673"/>
      </w:tblGrid>
      <w:tr w:rsidR="00D635CA">
        <w:tc>
          <w:tcPr>
            <w:tcW w:w="5571" w:type="dxa"/>
            <w:shd w:val="clear" w:color="auto" w:fill="auto"/>
          </w:tcPr>
          <w:p w:rsidR="00D635CA" w:rsidRDefault="002759FF">
            <w:pPr>
              <w:widowControl w:val="0"/>
              <w:ind w:left="-250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ight wrapText="bothSides">
                    <wp:wrapPolygon edited="0">
                      <wp:start x="3616" y="2108"/>
                      <wp:lineTo x="2665" y="3264"/>
                      <wp:lineTo x="1320" y="7137"/>
                      <wp:lineTo x="1457" y="15674"/>
                      <wp:lineTo x="3344" y="19931"/>
                      <wp:lineTo x="3880" y="19931"/>
                      <wp:lineTo x="5103" y="19931"/>
                      <wp:lineTo x="6311" y="19931"/>
                      <wp:lineTo x="15221" y="15288"/>
                      <wp:lineTo x="15221" y="14518"/>
                      <wp:lineTo x="18460" y="11395"/>
                      <wp:lineTo x="19540" y="9853"/>
                      <wp:lineTo x="18868" y="8313"/>
                      <wp:lineTo x="19668" y="7137"/>
                      <wp:lineTo x="17516" y="5981"/>
                      <wp:lineTo x="5503" y="2108"/>
                      <wp:lineTo x="3616" y="2108"/>
                    </wp:wrapPolygon>
                  </wp:wrapTight>
                  <wp:docPr id="1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rebuchet MS" w:hAnsi="Trebuchet MS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72E726C">
                      <wp:simplePos x="0" y="0"/>
                      <wp:positionH relativeFrom="margin">
                        <wp:posOffset>-283845</wp:posOffset>
                      </wp:positionH>
                      <wp:positionV relativeFrom="paragraph">
                        <wp:posOffset>13970</wp:posOffset>
                      </wp:positionV>
                      <wp:extent cx="6418580" cy="1458595"/>
                      <wp:effectExtent l="0" t="0" r="0" b="0"/>
                      <wp:wrapNone/>
                      <wp:docPr id="2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8440" cy="145872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after="120" w:line="240" w:lineRule="auto"/>
                                    <w:ind w:left="4820" w:right="-23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</w:t>
                                  </w:r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  <w:t>Управление информации и общественных связей Курской АЭС</w:t>
                                  </w:r>
                                </w:p>
                                <w:p w:rsidR="00D635CA" w:rsidRDefault="00D635CA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Тел./ факс: +7 (47131) 4-95-41,</w:t>
                                  </w:r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0070C0"/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6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iac@kunpp.ru</w:t>
                                    </w:r>
                                  </w:hyperlink>
                                </w:p>
                                <w:p w:rsidR="00D635CA" w:rsidRDefault="00A72FB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0070C0"/>
                                      <w:szCs w:val="16"/>
                                      <w:lang w:val="en-US"/>
                                    </w:rPr>
                                  </w:pPr>
                                  <w:hyperlink r:id="rId7">
                                    <w:r w:rsidR="002759FF"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www.rosenergoatom.ru</w:t>
                                    </w:r>
                                  </w:hyperlink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 w:rsidR="00D635CA" w:rsidRDefault="00D635CA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4" path="m0,0l-2147483645,0l-2147483645,-2147483646l0,-2147483646xe" stroked="f" o:allowincell="t" style="position:absolute;margin-left:-22.35pt;margin-top:1.1pt;width:505.35pt;height:114.8pt;mso-wrap-style:square;v-text-anchor:top;mso-position-horizontal-relative:margin" wp14:anchorId="472E726C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 w:before="0" w:after="120"/>
                              <w:ind w:left="4820" w:right="-23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Тел./ факс: +7 (47131) 4-95-41,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9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673" w:type="dxa"/>
            <w:shd w:val="clear" w:color="auto" w:fill="auto"/>
          </w:tcPr>
          <w:p w:rsidR="00D635CA" w:rsidRDefault="00D635CA">
            <w:pPr>
              <w:widowControl w:val="0"/>
              <w:contextualSpacing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D635CA" w:rsidRDefault="00D635CA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D635CA" w:rsidRDefault="00D635CA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D635CA" w:rsidRDefault="002759FF">
      <w:pPr>
        <w:spacing w:before="80" w:after="80"/>
        <w:rPr>
          <w:rFonts w:eastAsia="Rosatom"/>
          <w:color w:val="343433"/>
          <w:sz w:val="24"/>
          <w:szCs w:val="24"/>
        </w:rPr>
      </w:pPr>
      <w:r>
        <w:rPr>
          <w:rFonts w:eastAsia="Rosatom"/>
          <w:color w:val="343433"/>
          <w:sz w:val="24"/>
          <w:szCs w:val="24"/>
        </w:rPr>
        <w:t>ПРЕСС-РЕЛИЗ</w:t>
      </w:r>
    </w:p>
    <w:p w:rsidR="00D635CA" w:rsidRPr="007027AF" w:rsidRDefault="00B41EDD">
      <w:pPr>
        <w:spacing w:after="120" w:line="218" w:lineRule="auto"/>
        <w:ind w:right="1503" w:hanging="11"/>
        <w:rPr>
          <w:rFonts w:eastAsia="Rosatom"/>
          <w:b/>
          <w:color w:val="343433"/>
          <w:sz w:val="24"/>
          <w:szCs w:val="24"/>
        </w:rPr>
      </w:pPr>
      <w:r>
        <w:rPr>
          <w:rFonts w:eastAsia="Rosatom"/>
          <w:b/>
          <w:color w:val="343433"/>
          <w:sz w:val="24"/>
          <w:szCs w:val="24"/>
        </w:rPr>
        <w:t>13</w:t>
      </w:r>
      <w:r w:rsidR="002759FF" w:rsidRPr="007027AF">
        <w:rPr>
          <w:rFonts w:eastAsia="Rosatom"/>
          <w:b/>
          <w:color w:val="343433"/>
          <w:sz w:val="24"/>
          <w:szCs w:val="24"/>
        </w:rPr>
        <w:t>.0</w:t>
      </w:r>
      <w:r w:rsidR="00E17726">
        <w:rPr>
          <w:rFonts w:eastAsia="Rosatom"/>
          <w:b/>
          <w:color w:val="343433"/>
          <w:sz w:val="24"/>
          <w:szCs w:val="24"/>
        </w:rPr>
        <w:t>9</w:t>
      </w:r>
      <w:r w:rsidR="002759FF" w:rsidRPr="007027AF">
        <w:rPr>
          <w:rFonts w:eastAsia="Rosatom"/>
          <w:b/>
          <w:color w:val="343433"/>
          <w:sz w:val="24"/>
          <w:szCs w:val="24"/>
        </w:rPr>
        <w:t>.2022</w:t>
      </w:r>
    </w:p>
    <w:p w:rsidR="00B41EDD" w:rsidRDefault="00B41EDD" w:rsidP="00D409E8">
      <w:pPr>
        <w:spacing w:before="80" w:after="120" w:line="252" w:lineRule="auto"/>
        <w:jc w:val="both"/>
        <w:rPr>
          <w:rFonts w:eastAsia="Rosatom"/>
          <w:b/>
          <w:color w:val="343433"/>
          <w:sz w:val="24"/>
          <w:szCs w:val="24"/>
        </w:rPr>
      </w:pPr>
      <w:r w:rsidRPr="00B41EDD">
        <w:rPr>
          <w:rFonts w:eastAsia="Rosatom"/>
          <w:b/>
          <w:color w:val="343433"/>
          <w:sz w:val="24"/>
          <w:szCs w:val="24"/>
        </w:rPr>
        <w:t>Смотровая площадка Курск</w:t>
      </w:r>
      <w:r w:rsidR="00A72FBF">
        <w:rPr>
          <w:rFonts w:eastAsia="Rosatom"/>
          <w:b/>
          <w:color w:val="343433"/>
          <w:sz w:val="24"/>
          <w:szCs w:val="24"/>
        </w:rPr>
        <w:t>ой</w:t>
      </w:r>
      <w:bookmarkStart w:id="0" w:name="_GoBack"/>
      <w:bookmarkEnd w:id="0"/>
      <w:r w:rsidRPr="00B41EDD">
        <w:rPr>
          <w:rFonts w:eastAsia="Rosatom"/>
          <w:b/>
          <w:color w:val="343433"/>
          <w:sz w:val="24"/>
          <w:szCs w:val="24"/>
        </w:rPr>
        <w:t xml:space="preserve"> АЭС-2 стала рабочей локацией для Международного пленэра творческой школы «Мастер-класс»</w:t>
      </w:r>
    </w:p>
    <w:p w:rsidR="00B41EDD" w:rsidRPr="00B41EDD" w:rsidRDefault="00B41EDD" w:rsidP="00B41EDD">
      <w:pPr>
        <w:spacing w:before="80" w:after="120"/>
        <w:jc w:val="both"/>
        <w:rPr>
          <w:rFonts w:eastAsia="Rosatom"/>
          <w:color w:val="343433"/>
          <w:sz w:val="24"/>
          <w:szCs w:val="24"/>
        </w:rPr>
      </w:pPr>
      <w:r w:rsidRPr="00B41EDD">
        <w:rPr>
          <w:rFonts w:eastAsia="Rosatom"/>
          <w:color w:val="343433"/>
          <w:sz w:val="24"/>
          <w:szCs w:val="24"/>
        </w:rPr>
        <w:t xml:space="preserve">Участники Международного пленэра творческой школы для одаренных детей «Мастер-класс» нарисовали свои конкурсные работы на смотровой площадке Курской АЭС-2. В состав участников пленэра вошли как начинающие художники – студенты </w:t>
      </w:r>
      <w:proofErr w:type="spellStart"/>
      <w:r w:rsidRPr="00B41EDD">
        <w:rPr>
          <w:rFonts w:eastAsia="Rosatom"/>
          <w:color w:val="343433"/>
          <w:sz w:val="24"/>
          <w:szCs w:val="24"/>
        </w:rPr>
        <w:t>Железногорского</w:t>
      </w:r>
      <w:proofErr w:type="spellEnd"/>
      <w:r w:rsidRPr="00B41EDD">
        <w:rPr>
          <w:rFonts w:eastAsia="Rosatom"/>
          <w:color w:val="343433"/>
          <w:sz w:val="24"/>
          <w:szCs w:val="24"/>
        </w:rPr>
        <w:t xml:space="preserve"> художественного колледжа, так и члены Курского отделения Союза художников России. Заочно в написании промышленных этюдов приняли участие студенты из Беларуси и Донецкой Народной Республики.</w:t>
      </w:r>
    </w:p>
    <w:p w:rsidR="00B41EDD" w:rsidRPr="00B41EDD" w:rsidRDefault="00B41EDD" w:rsidP="00B41EDD">
      <w:pPr>
        <w:spacing w:before="80" w:after="120"/>
        <w:jc w:val="both"/>
        <w:rPr>
          <w:rFonts w:eastAsia="Rosatom"/>
          <w:color w:val="343433"/>
          <w:sz w:val="24"/>
          <w:szCs w:val="24"/>
        </w:rPr>
      </w:pPr>
      <w:r w:rsidRPr="00B41EDD">
        <w:rPr>
          <w:rFonts w:eastAsia="Rosatom"/>
          <w:color w:val="343433"/>
          <w:sz w:val="24"/>
          <w:szCs w:val="24"/>
        </w:rPr>
        <w:t xml:space="preserve">Курская атомная станция ежегодно оказывает поддержку в проведении Международных пленэров творческой школы, проходящих на базе </w:t>
      </w:r>
      <w:proofErr w:type="spellStart"/>
      <w:r w:rsidRPr="00B41EDD">
        <w:rPr>
          <w:rFonts w:eastAsia="Rosatom"/>
          <w:color w:val="343433"/>
          <w:sz w:val="24"/>
          <w:szCs w:val="24"/>
        </w:rPr>
        <w:t>Железногорского</w:t>
      </w:r>
      <w:proofErr w:type="spellEnd"/>
      <w:r w:rsidRPr="00B41EDD">
        <w:rPr>
          <w:rFonts w:eastAsia="Rosatom"/>
          <w:color w:val="343433"/>
          <w:sz w:val="24"/>
          <w:szCs w:val="24"/>
        </w:rPr>
        <w:t xml:space="preserve"> художественного колледжа. </w:t>
      </w:r>
    </w:p>
    <w:p w:rsidR="00B41EDD" w:rsidRPr="00B41EDD" w:rsidRDefault="00B41EDD" w:rsidP="00B41EDD">
      <w:pPr>
        <w:spacing w:before="80" w:after="120"/>
        <w:jc w:val="both"/>
        <w:rPr>
          <w:rFonts w:eastAsia="Rosatom"/>
          <w:color w:val="343433"/>
          <w:sz w:val="24"/>
          <w:szCs w:val="24"/>
        </w:rPr>
      </w:pPr>
      <w:r w:rsidRPr="00B41EDD">
        <w:rPr>
          <w:rFonts w:eastAsia="Rosatom"/>
          <w:color w:val="343433"/>
          <w:sz w:val="24"/>
          <w:szCs w:val="24"/>
        </w:rPr>
        <w:t xml:space="preserve">«Уже третий год подряд наша станция дает возможность художникам провести пленэр поблизости крупнейшего индустриального объекта Черноземья. Художники отражают на холсте сооружение новых энергоблоков ВВЭР-ТОИ. С учетом темпов строительства виды будущей станции замещения меняются быстро. Для начинающих это прекрасная возможность отточить своё мастерство в индустриальном пейзаже, а для состоявшихся художников – вдохновиться масштабами сооружения АЭС. Дух созидания передается и в картинах, которые смогут увидеть многие люди за пределами нашего региона», – отметил заместитель директора по управлению персоналом Курской АЭС </w:t>
      </w:r>
      <w:r w:rsidRPr="00B41EDD">
        <w:rPr>
          <w:rFonts w:eastAsia="Rosatom"/>
          <w:b/>
          <w:color w:val="343433"/>
          <w:sz w:val="24"/>
          <w:szCs w:val="24"/>
        </w:rPr>
        <w:t>Сергей Белугин</w:t>
      </w:r>
      <w:r w:rsidRPr="00B41EDD">
        <w:rPr>
          <w:rFonts w:eastAsia="Rosatom"/>
          <w:color w:val="343433"/>
          <w:sz w:val="24"/>
          <w:szCs w:val="24"/>
        </w:rPr>
        <w:t>.</w:t>
      </w:r>
    </w:p>
    <w:p w:rsidR="00B41EDD" w:rsidRPr="00B41EDD" w:rsidRDefault="00B41EDD" w:rsidP="00B41EDD">
      <w:pPr>
        <w:spacing w:before="80" w:after="120"/>
        <w:jc w:val="both"/>
        <w:rPr>
          <w:rFonts w:eastAsia="Rosatom"/>
          <w:color w:val="343433"/>
          <w:sz w:val="24"/>
          <w:szCs w:val="24"/>
        </w:rPr>
      </w:pPr>
      <w:r w:rsidRPr="00B41EDD">
        <w:rPr>
          <w:rFonts w:eastAsia="Rosatom"/>
          <w:color w:val="343433"/>
          <w:sz w:val="24"/>
          <w:szCs w:val="24"/>
        </w:rPr>
        <w:t xml:space="preserve">«Побывать на строящемся масштабном объекте, тем более энергоблоке – всегда интересно. Самое грандиозное впечатление производит градирня. Она привлекает любого художника, именно этот объект выбрали почти все участники пленэра», – поделился председатель курского регионального отделения союза художников России, преподаватель Курского государственного университета </w:t>
      </w:r>
      <w:r w:rsidRPr="00B41EDD">
        <w:rPr>
          <w:rFonts w:eastAsia="Rosatom"/>
          <w:b/>
          <w:color w:val="343433"/>
          <w:sz w:val="24"/>
          <w:szCs w:val="24"/>
        </w:rPr>
        <w:t>Анатолий Бредихин</w:t>
      </w:r>
      <w:r w:rsidRPr="00B41EDD">
        <w:rPr>
          <w:rFonts w:eastAsia="Rosatom"/>
          <w:color w:val="343433"/>
          <w:sz w:val="24"/>
          <w:szCs w:val="24"/>
        </w:rPr>
        <w:t>.</w:t>
      </w:r>
    </w:p>
    <w:p w:rsidR="00B41EDD" w:rsidRPr="00B41EDD" w:rsidRDefault="00B41EDD" w:rsidP="00B41EDD">
      <w:pPr>
        <w:spacing w:before="80" w:after="120"/>
        <w:jc w:val="both"/>
        <w:rPr>
          <w:rFonts w:eastAsia="Rosatom"/>
          <w:color w:val="343433"/>
          <w:sz w:val="24"/>
          <w:szCs w:val="24"/>
        </w:rPr>
      </w:pPr>
      <w:r w:rsidRPr="00B41EDD">
        <w:rPr>
          <w:rFonts w:eastAsia="Rosatom"/>
          <w:color w:val="343433"/>
          <w:sz w:val="24"/>
          <w:szCs w:val="24"/>
        </w:rPr>
        <w:t xml:space="preserve">Еще одной локацией стало побережье водоема-охладителя в парке «Теплый берег», где в рамках пленэра живописцы провели мастер-класс для воспитанников Детской школы искусств города Курчатова. Ученики потренировались в изображении пейзажа с Курской АЭС на берегу водоема в различных художественных техниках.  </w:t>
      </w:r>
    </w:p>
    <w:p w:rsidR="00B41EDD" w:rsidRPr="00B41EDD" w:rsidRDefault="00B41EDD" w:rsidP="00B41EDD">
      <w:pPr>
        <w:spacing w:before="80" w:after="120"/>
        <w:jc w:val="both"/>
        <w:rPr>
          <w:rFonts w:eastAsia="Rosatom"/>
          <w:color w:val="343433"/>
          <w:sz w:val="24"/>
          <w:szCs w:val="24"/>
        </w:rPr>
      </w:pPr>
      <w:r w:rsidRPr="00B41EDD">
        <w:rPr>
          <w:rFonts w:eastAsia="Rosatom"/>
          <w:color w:val="343433"/>
          <w:sz w:val="24"/>
          <w:szCs w:val="24"/>
        </w:rPr>
        <w:lastRenderedPageBreak/>
        <w:t xml:space="preserve">«Ребята получили очень ценный опыт. Пасмурная и ветреная погода добавила сложности, но вместе с тем и послужила хорошей тренировкой, поскольку начинающим художникам пришлось проработать в таком пейзаже непростую передачу тона. Благодарим нашего наставника – члена Союза художников России Валерия Васильева за превосходную практику», – поделилась заведующая отделением изобразительного искусства Курчатовской ДШИ </w:t>
      </w:r>
      <w:r w:rsidRPr="00B41EDD">
        <w:rPr>
          <w:rFonts w:eastAsia="Rosatom"/>
          <w:b/>
          <w:color w:val="343433"/>
          <w:sz w:val="24"/>
          <w:szCs w:val="24"/>
        </w:rPr>
        <w:t>Евгения Локтионова</w:t>
      </w:r>
      <w:r w:rsidRPr="00B41EDD">
        <w:rPr>
          <w:rFonts w:eastAsia="Rosatom"/>
          <w:color w:val="343433"/>
          <w:sz w:val="24"/>
          <w:szCs w:val="24"/>
        </w:rPr>
        <w:t>.</w:t>
      </w:r>
    </w:p>
    <w:p w:rsidR="00B41EDD" w:rsidRDefault="00B41EDD" w:rsidP="00B41EDD">
      <w:pPr>
        <w:spacing w:before="80" w:after="120"/>
        <w:jc w:val="both"/>
        <w:rPr>
          <w:rFonts w:eastAsia="Rosatom"/>
          <w:color w:val="343433"/>
          <w:sz w:val="24"/>
          <w:szCs w:val="24"/>
        </w:rPr>
      </w:pPr>
      <w:r w:rsidRPr="00B41EDD">
        <w:rPr>
          <w:rFonts w:eastAsia="Rosatom"/>
          <w:color w:val="343433"/>
          <w:sz w:val="24"/>
          <w:szCs w:val="24"/>
        </w:rPr>
        <w:t xml:space="preserve">Художественные произведения, созданные участниками пленэра, будут экспонироваться в галерее Курского Дома журналиста и во Дворце Культуры города Курчатова. </w:t>
      </w:r>
    </w:p>
    <w:p w:rsidR="00D635CA" w:rsidRDefault="002759FF" w:rsidP="00B41EDD">
      <w:pPr>
        <w:spacing w:before="80" w:after="120"/>
        <w:jc w:val="right"/>
        <w:rPr>
          <w:rFonts w:eastAsia="Rosatom"/>
          <w:b/>
          <w:color w:val="343433"/>
          <w:sz w:val="24"/>
          <w:szCs w:val="24"/>
        </w:rPr>
      </w:pPr>
      <w:r>
        <w:rPr>
          <w:rFonts w:eastAsia="Rosatom"/>
          <w:b/>
          <w:i/>
          <w:color w:val="343433"/>
          <w:sz w:val="24"/>
          <w:szCs w:val="24"/>
        </w:rPr>
        <w:t>Управление информации и общественных связей Курской АЭС</w:t>
      </w:r>
    </w:p>
    <w:sectPr w:rsidR="00D635CA" w:rsidSect="00CD2631">
      <w:pgSz w:w="11906" w:h="16838"/>
      <w:pgMar w:top="1134" w:right="1440" w:bottom="1276" w:left="1440" w:header="0" w:footer="0" w:gutter="0"/>
      <w:pgNumType w:start="1"/>
      <w:cols w:space="720"/>
      <w:formProt w:val="0"/>
      <w:docGrid w:linePitch="1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Devanagari">
    <w:altName w:val="Nirmala UI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l">
    <w:altName w:val="Cambria"/>
    <w:charset w:val="01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satom">
    <w:panose1 w:val="020B0503040504020204"/>
    <w:charset w:val="CC"/>
    <w:family w:val="swiss"/>
    <w:pitch w:val="variable"/>
    <w:sig w:usb0="A00002FF" w:usb1="5000207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CA"/>
    <w:rsid w:val="000768EA"/>
    <w:rsid w:val="000F6C8F"/>
    <w:rsid w:val="000F6CF0"/>
    <w:rsid w:val="002759FF"/>
    <w:rsid w:val="002B7B4A"/>
    <w:rsid w:val="002F1764"/>
    <w:rsid w:val="002F3501"/>
    <w:rsid w:val="004027D6"/>
    <w:rsid w:val="00692827"/>
    <w:rsid w:val="007027AF"/>
    <w:rsid w:val="00897C7A"/>
    <w:rsid w:val="00A72FBF"/>
    <w:rsid w:val="00A837D8"/>
    <w:rsid w:val="00B41EDD"/>
    <w:rsid w:val="00CA3758"/>
    <w:rsid w:val="00CA5924"/>
    <w:rsid w:val="00CD2631"/>
    <w:rsid w:val="00D317CD"/>
    <w:rsid w:val="00D409E8"/>
    <w:rsid w:val="00D635CA"/>
    <w:rsid w:val="00E17726"/>
    <w:rsid w:val="00EA75FB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08E5"/>
  <w15:docId w15:val="{464CBCB2-D9ED-4F14-B154-46BBDE31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3CC"/>
    <w:pPr>
      <w:spacing w:line="276" w:lineRule="auto"/>
    </w:pPr>
    <w:rPr>
      <w:sz w:val="22"/>
    </w:rPr>
  </w:style>
  <w:style w:type="paragraph" w:styleId="1">
    <w:name w:val="heading 1"/>
    <w:basedOn w:val="a"/>
    <w:next w:val="a"/>
    <w:qFormat/>
    <w:rsid w:val="00F223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F223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223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F223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F223C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F223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7829CB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829CB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829CB"/>
    <w:rPr>
      <w:b/>
      <w:bCs/>
      <w:sz w:val="20"/>
      <w:szCs w:val="20"/>
    </w:rPr>
  </w:style>
  <w:style w:type="character" w:customStyle="1" w:styleId="a7">
    <w:name w:val="Текст Знак"/>
    <w:basedOn w:val="a0"/>
    <w:uiPriority w:val="99"/>
    <w:semiHidden/>
    <w:qFormat/>
    <w:rsid w:val="00F03DAF"/>
    <w:rPr>
      <w:rFonts w:ascii="Calibri" w:eastAsiaTheme="minorHAnsi" w:hAnsi="Calibri" w:cstheme="minorBidi"/>
      <w:szCs w:val="21"/>
      <w:lang w:val="ru-RU" w:eastAsia="en-US"/>
    </w:rPr>
  </w:style>
  <w:style w:type="character" w:customStyle="1" w:styleId="-">
    <w:name w:val="Интернет-ссылка"/>
    <w:basedOn w:val="a0"/>
    <w:uiPriority w:val="99"/>
    <w:unhideWhenUsed/>
    <w:rsid w:val="00C30EB8"/>
    <w:rPr>
      <w:color w:val="0000FF"/>
      <w:u w:val="single"/>
    </w:rPr>
  </w:style>
  <w:style w:type="character" w:styleId="a8">
    <w:name w:val="Emphasis"/>
    <w:basedOn w:val="a0"/>
    <w:uiPriority w:val="20"/>
    <w:qFormat/>
    <w:rsid w:val="00794B65"/>
    <w:rPr>
      <w:i/>
      <w:iCs/>
    </w:rPr>
  </w:style>
  <w:style w:type="paragraph" w:styleId="a9">
    <w:name w:val="Title"/>
    <w:basedOn w:val="a"/>
    <w:next w:val="aa"/>
    <w:qFormat/>
    <w:rsid w:val="00F223CC"/>
    <w:pPr>
      <w:keepNext/>
      <w:keepLines/>
      <w:spacing w:after="60"/>
    </w:pPr>
    <w:rPr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Subtitle"/>
    <w:basedOn w:val="a"/>
    <w:next w:val="a"/>
    <w:qFormat/>
    <w:rsid w:val="00F223CC"/>
    <w:pPr>
      <w:keepNext/>
      <w:keepLines/>
      <w:spacing w:after="320"/>
    </w:pPr>
    <w:rPr>
      <w:color w:val="666666"/>
      <w:sz w:val="30"/>
      <w:szCs w:val="30"/>
    </w:rPr>
  </w:style>
  <w:style w:type="paragraph" w:styleId="af">
    <w:name w:val="Balloon Text"/>
    <w:basedOn w:val="a"/>
    <w:uiPriority w:val="99"/>
    <w:semiHidden/>
    <w:unhideWhenUsed/>
    <w:qFormat/>
    <w:rsid w:val="008529F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uiPriority w:val="99"/>
    <w:semiHidden/>
    <w:unhideWhenUsed/>
    <w:qFormat/>
    <w:rsid w:val="007829C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7829CB"/>
    <w:rPr>
      <w:b/>
      <w:bCs/>
    </w:rPr>
  </w:style>
  <w:style w:type="paragraph" w:styleId="af2">
    <w:name w:val="Plain Text"/>
    <w:basedOn w:val="a"/>
    <w:uiPriority w:val="99"/>
    <w:semiHidden/>
    <w:unhideWhenUsed/>
    <w:qFormat/>
    <w:rsid w:val="00F03DAF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paragraph" w:styleId="af3">
    <w:name w:val="Normal (Web)"/>
    <w:basedOn w:val="a"/>
    <w:uiPriority w:val="99"/>
    <w:unhideWhenUsed/>
    <w:qFormat/>
    <w:rsid w:val="00C30EB8"/>
    <w:pPr>
      <w:spacing w:beforeAutospacing="1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qFormat/>
    <w:rsid w:val="006262B1"/>
    <w:rPr>
      <w:rFonts w:ascii="HiddenHorzOCl" w:eastAsiaTheme="minorHAnsi" w:hAnsi="HiddenHorzOCl" w:cs="HiddenHorzOCl"/>
      <w:color w:val="000000"/>
      <w:sz w:val="24"/>
      <w:szCs w:val="24"/>
      <w:lang w:eastAsia="en-US"/>
    </w:rPr>
  </w:style>
  <w:style w:type="paragraph" w:customStyle="1" w:styleId="arttext">
    <w:name w:val="arttext"/>
    <w:basedOn w:val="a"/>
    <w:qFormat/>
    <w:rsid w:val="00C71D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qFormat/>
    <w:rsid w:val="00124A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врезки"/>
    <w:basedOn w:val="a"/>
    <w:qFormat/>
  </w:style>
  <w:style w:type="paragraph" w:styleId="af5">
    <w:name w:val="List Paragraph"/>
    <w:basedOn w:val="a"/>
    <w:uiPriority w:val="34"/>
    <w:qFormat/>
    <w:rsid w:val="00A93EF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basedOn w:val="a0"/>
    <w:uiPriority w:val="99"/>
    <w:unhideWhenUsed/>
    <w:rsid w:val="002B7B4A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2B7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@kunp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nergoato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ac@kunpp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nergo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6B80A-1EB4-4F15-806C-5EA5BE36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Евгения Николаевна</dc:creator>
  <dc:description/>
  <cp:lastModifiedBy>Оксана Бородина</cp:lastModifiedBy>
  <cp:revision>23</cp:revision>
  <cp:lastPrinted>2021-12-16T06:09:00Z</cp:lastPrinted>
  <dcterms:created xsi:type="dcterms:W3CDTF">2022-07-25T10:15:00Z</dcterms:created>
  <dcterms:modified xsi:type="dcterms:W3CDTF">2022-09-13T11:37:00Z</dcterms:modified>
  <dc:language>ru-RU</dc:language>
</cp:coreProperties>
</file>