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spacing w:before="0" w:after="0"/>
        <w:rPr>
          <w:b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b/>
          <w:color w:val="000000"/>
          <w:sz w:val="32"/>
        </w:rPr>
        <w:t xml:space="preserve">Эксперты «Точки качества» посетили выставку «Электроника-Транспорт 2022»</w:t>
      </w:r>
      <w:r>
        <w:rPr>
          <w:b/>
        </w:rPr>
      </w:r>
      <w:r/>
    </w:p>
    <w:p>
      <w:pPr>
        <w:ind w:left="0" w:right="0" w:firstLine="0"/>
        <w:spacing w:before="0" w:after="0"/>
        <w:rPr>
          <w:b w:val="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b w:val="0"/>
          <w:sz w:val="24"/>
        </w:rPr>
      </w:r>
      <w:r>
        <w:rPr>
          <w:b w:val="0"/>
        </w:rPr>
      </w:r>
      <w:r/>
    </w:p>
    <w:p>
      <w:pPr>
        <w:ind w:left="0" w:right="0" w:firstLine="0"/>
        <w:spacing w:before="0" w:after="0"/>
        <w:rPr>
          <w:b w:val="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b w:val="0"/>
          <w:color w:val="000000"/>
          <w:sz w:val="28"/>
        </w:rPr>
        <w:t xml:space="preserve">21 сентября специалисты «</w:t>
      </w:r>
      <w:hyperlink r:id="rId9" w:tooltip="https://tquality.ru/" w:history="1">
        <w:r>
          <w:rPr>
            <w:rStyle w:val="796"/>
            <w:rFonts w:ascii="Liberation Sans" w:hAnsi="Liberation Sans" w:cs="Liberation Sans" w:eastAsia="Liberation Sans"/>
            <w:b w:val="0"/>
            <w:color w:val="1155CC"/>
            <w:sz w:val="28"/>
            <w:u w:val="none"/>
          </w:rPr>
          <w:t xml:space="preserve">Точки качества</w:t>
        </w:r>
      </w:hyperlink>
      <w:r>
        <w:rPr>
          <w:rFonts w:ascii="Liberation Sans" w:hAnsi="Liberation Sans" w:cs="Liberation Sans" w:eastAsia="Liberation Sans"/>
          <w:b w:val="0"/>
          <w:color w:val="000000"/>
          <w:sz w:val="28"/>
        </w:rPr>
        <w:t xml:space="preserve">» приняли участие в 15-й международной выставке информационных технологий и электроники для пассажирского транспорта и транспортной инфраструктуры «</w:t>
      </w:r>
      <w:hyperlink r:id="rId10" w:tooltip="https://www.e-transport.ru/" w:history="1">
        <w:r>
          <w:rPr>
            <w:rStyle w:val="796"/>
            <w:rFonts w:ascii="Liberation Sans" w:hAnsi="Liberation Sans" w:cs="Liberation Sans" w:eastAsia="Liberation Sans"/>
            <w:b w:val="0"/>
            <w:color w:val="1155CC"/>
            <w:sz w:val="28"/>
            <w:u w:val="none"/>
          </w:rPr>
          <w:t xml:space="preserve">Электроника-Транспорт 2022</w:t>
        </w:r>
      </w:hyperlink>
      <w:r>
        <w:rPr>
          <w:rFonts w:ascii="Liberation Sans" w:hAnsi="Liberation Sans" w:cs="Liberation Sans" w:eastAsia="Liberation Sans"/>
          <w:b w:val="0"/>
          <w:color w:val="000000"/>
          <w:sz w:val="28"/>
        </w:rPr>
        <w:t xml:space="preserve">». Выставка прошла в Москве, в Экспоцентре на Красной Пресне в рамках Российской недели общественного транспорта.</w:t>
      </w:r>
      <w:r>
        <w:rPr>
          <w:b w:val="0"/>
        </w:rPr>
      </w:r>
      <w:r/>
    </w:p>
    <w:p>
      <w:pPr>
        <w:ind w:left="0" w:right="0" w:firstLine="0"/>
        <w:spacing w:before="0" w:after="0"/>
        <w:rPr>
          <w:b w:val="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b w:val="0"/>
          <w:sz w:val="24"/>
        </w:rPr>
      </w:r>
      <w:r>
        <w:rPr>
          <w:b w:val="0"/>
        </w:rPr>
      </w:r>
      <w:r/>
    </w:p>
    <w:p>
      <w:pPr>
        <w:ind w:left="0" w:right="0" w:firstLine="0"/>
        <w:spacing w:before="0" w:after="0"/>
        <w:rPr>
          <w:b w:val="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b w:val="0"/>
          <w:color w:val="000000"/>
          <w:sz w:val="28"/>
        </w:rPr>
        <w:t xml:space="preserve">В мероприятии участвовали компании, определяющие техническую политику отрасли, курирующие вопросы выбора, тестирования и внедрения ИТ-решений на пассажирском транспорте.</w:t>
      </w:r>
      <w:r>
        <w:rPr>
          <w:b w:val="0"/>
        </w:rPr>
      </w:r>
      <w:r/>
    </w:p>
    <w:p>
      <w:pPr>
        <w:ind w:left="0" w:right="0" w:firstLine="0"/>
        <w:spacing w:before="0" w:after="0"/>
        <w:rPr>
          <w:b w:val="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b w:val="0"/>
          <w:sz w:val="24"/>
        </w:rPr>
      </w:r>
      <w:r>
        <w:rPr>
          <w:b w:val="0"/>
        </w:rPr>
      </w:r>
      <w:r/>
    </w:p>
    <w:p>
      <w:pPr>
        <w:ind w:left="0" w:right="0" w:firstLine="0"/>
        <w:spacing w:before="0" w:after="0"/>
        <w:rPr>
          <w:b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b/>
          <w:color w:val="000000"/>
          <w:sz w:val="30"/>
        </w:rPr>
        <w:t xml:space="preserve">Цели выставки</w:t>
      </w:r>
      <w:r>
        <w:rPr>
          <w:b/>
        </w:rPr>
      </w:r>
      <w:r/>
    </w:p>
    <w:p>
      <w:pPr>
        <w:ind w:left="0" w:right="0" w:firstLine="0"/>
        <w:spacing w:before="0" w:after="0"/>
        <w:rPr>
          <w:b w:val="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b w:val="0"/>
          <w:sz w:val="24"/>
        </w:rPr>
      </w:r>
      <w:r>
        <w:rPr>
          <w:b w:val="0"/>
        </w:rPr>
      </w:r>
      <w:r/>
    </w:p>
    <w:p>
      <w:pPr>
        <w:ind w:left="0" w:right="0" w:firstLine="0"/>
        <w:spacing w:before="0" w:after="0"/>
        <w:rPr>
          <w:b w:val="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b w:val="0"/>
          <w:color w:val="000000"/>
          <w:sz w:val="28"/>
        </w:rPr>
        <w:t xml:space="preserve">Транспорт является одной из основ современной цивилизации, движущей силой бизнеса, экономики и страны. Роль цифровых технологий в работе пассажирского транспорта существенно выросла. Появились такие решения, как поезда и автобусы без машиниста, онлайн-табл</w:t>
      </w:r>
      <w:r>
        <w:rPr>
          <w:rFonts w:ascii="Liberation Sans" w:hAnsi="Liberation Sans" w:cs="Liberation Sans" w:eastAsia="Liberation Sans"/>
          <w:b w:val="0"/>
          <w:color w:val="000000"/>
          <w:sz w:val="28"/>
        </w:rPr>
        <w:t xml:space="preserve">о, управление транспортными потоками в режиме реального времени, бесконтактная оплата проезда, технологии распознавания лиц и др. Цель прошедшей выставки заключалась в том, чтобы собраться и:</w:t>
      </w:r>
      <w:r>
        <w:rPr>
          <w:b w:val="0"/>
        </w:rPr>
      </w:r>
      <w:r/>
    </w:p>
    <w:p>
      <w:pPr>
        <w:ind w:left="0" w:right="0" w:firstLine="0"/>
        <w:spacing w:before="0" w:after="0"/>
        <w:rPr>
          <w:b w:val="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b w:val="0"/>
          <w:sz w:val="24"/>
        </w:rPr>
      </w:r>
      <w:r>
        <w:rPr>
          <w:b w:val="0"/>
        </w:rPr>
      </w:r>
      <w:r/>
    </w:p>
    <w:p>
      <w:pPr>
        <w:pStyle w:val="818"/>
        <w:numPr>
          <w:ilvl w:val="0"/>
          <w:numId w:val="1"/>
        </w:numPr>
        <w:ind w:right="0"/>
        <w:spacing w:before="0" w:after="0"/>
        <w:rPr>
          <w:b w:val="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b w:val="0"/>
          <w:color w:val="000000"/>
          <w:sz w:val="28"/>
        </w:rPr>
        <w:t xml:space="preserve">обсудить все актуальные вопросы вживую,</w:t>
      </w:r>
      <w:r>
        <w:rPr>
          <w:b w:val="0"/>
        </w:rPr>
      </w:r>
      <w:r/>
    </w:p>
    <w:p>
      <w:pPr>
        <w:pStyle w:val="818"/>
        <w:numPr>
          <w:ilvl w:val="0"/>
          <w:numId w:val="1"/>
        </w:numPr>
        <w:ind w:right="0"/>
        <w:spacing w:before="0" w:after="0"/>
        <w:rPr>
          <w:b w:val="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b w:val="0"/>
          <w:color w:val="000000"/>
          <w:sz w:val="28"/>
        </w:rPr>
        <w:t xml:space="preserve">рассказать о новинках, планах, достижениях и поделиться опытом,</w:t>
      </w:r>
      <w:r>
        <w:rPr>
          <w:b w:val="0"/>
        </w:rPr>
      </w:r>
      <w:r/>
    </w:p>
    <w:p>
      <w:pPr>
        <w:pStyle w:val="818"/>
        <w:numPr>
          <w:ilvl w:val="0"/>
          <w:numId w:val="1"/>
        </w:numPr>
        <w:ind w:right="0"/>
        <w:spacing w:before="0" w:after="0"/>
        <w:rPr>
          <w:b w:val="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b w:val="0"/>
          <w:color w:val="000000"/>
          <w:sz w:val="28"/>
        </w:rPr>
        <w:t xml:space="preserve">продемонстрировать образцы продукции, услышать оценку специалистов и оценить интерес клиентов.</w:t>
      </w:r>
      <w:r>
        <w:rPr>
          <w:b w:val="0"/>
        </w:rPr>
      </w:r>
      <w:r/>
    </w:p>
    <w:p>
      <w:pPr>
        <w:ind w:left="0" w:right="0" w:firstLine="0"/>
        <w:spacing w:before="0" w:after="0"/>
        <w:rPr>
          <w:b w:val="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b w:val="0"/>
          <w:sz w:val="24"/>
        </w:rPr>
      </w:r>
      <w:r>
        <w:rPr>
          <w:b w:val="0"/>
        </w:rPr>
      </w:r>
      <w:r/>
    </w:p>
    <w:p>
      <w:pPr>
        <w:ind w:left="0" w:right="0" w:firstLine="0"/>
        <w:spacing w:before="0" w:after="0"/>
        <w:rPr>
          <w:b w:val="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b w:val="0"/>
          <w:color w:val="000000"/>
          <w:sz w:val="28"/>
        </w:rPr>
        <w:t xml:space="preserve">Очевидно, что течение 5-10 лет ИТ-технологии затронут все процессы работы пассажирского транспорта, а это значит, что роль тестирования в транспортной сфере станет ещё более актуальной и востребованной.</w:t>
      </w:r>
      <w:r>
        <w:rPr>
          <w:b w:val="0"/>
        </w:rPr>
      </w:r>
      <w:r/>
    </w:p>
    <w:p>
      <w:pPr>
        <w:ind w:left="0" w:right="0" w:firstLine="0"/>
        <w:spacing w:before="0" w:after="0"/>
        <w:rPr>
          <w:b w:val="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b w:val="0"/>
          <w:sz w:val="24"/>
        </w:rPr>
      </w:r>
      <w:r>
        <w:rPr>
          <w:b w:val="0"/>
        </w:rPr>
      </w:r>
      <w:r/>
    </w:p>
    <w:p>
      <w:pPr>
        <w:ind w:left="0" w:right="0" w:firstLine="0"/>
        <w:spacing w:before="0" w:after="0"/>
        <w:rPr>
          <w:b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b/>
          <w:color w:val="000000"/>
          <w:sz w:val="30"/>
        </w:rPr>
        <w:t xml:space="preserve">О важности тестирования ПО в транспортной отрасли</w:t>
      </w:r>
      <w:r>
        <w:rPr>
          <w:b/>
        </w:rPr>
      </w:r>
      <w:r/>
    </w:p>
    <w:p>
      <w:pPr>
        <w:ind w:left="0" w:right="0" w:firstLine="0"/>
        <w:spacing w:before="0" w:after="0"/>
        <w:rPr>
          <w:b w:val="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b w:val="0"/>
          <w:sz w:val="24"/>
        </w:rPr>
      </w:r>
      <w:r>
        <w:rPr>
          <w:b w:val="0"/>
        </w:rPr>
      </w:r>
      <w:r/>
    </w:p>
    <w:p>
      <w:pPr>
        <w:ind w:left="0" w:right="0" w:firstLine="0"/>
        <w:spacing w:before="0" w:after="0"/>
        <w:rPr>
          <w:b w:val="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b w:val="0"/>
          <w:color w:val="000000"/>
          <w:sz w:val="28"/>
        </w:rPr>
        <w:t xml:space="preserve">К ИТ-решениям для транспортной отрасли предъявляются повышенные требования в плане безопасности, надёжности, устойчивости к механическим и климатическим нагрузкам и индуктивным помехам.  Прежде чем выпустить цифровой продукт, его важно протестировать, чтоб</w:t>
      </w:r>
      <w:r>
        <w:rPr>
          <w:rFonts w:ascii="Liberation Sans" w:hAnsi="Liberation Sans" w:cs="Liberation Sans" w:eastAsia="Liberation Sans"/>
          <w:b w:val="0"/>
          <w:color w:val="000000"/>
          <w:sz w:val="28"/>
        </w:rPr>
        <w:t xml:space="preserve">ы убедиться, что он соответствует всем особенностям эксплуатации на территории России, таким как:</w:t>
      </w:r>
      <w:r>
        <w:rPr>
          <w:b w:val="0"/>
        </w:rPr>
      </w:r>
      <w:r/>
    </w:p>
    <w:p>
      <w:pPr>
        <w:ind w:left="0" w:right="0" w:firstLine="0"/>
        <w:spacing w:before="0" w:after="0"/>
        <w:rPr>
          <w:b w:val="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b w:val="0"/>
          <w:sz w:val="24"/>
        </w:rPr>
      </w:r>
      <w:r>
        <w:rPr>
          <w:b w:val="0"/>
        </w:rPr>
      </w:r>
      <w:r/>
    </w:p>
    <w:p>
      <w:pPr>
        <w:pStyle w:val="818"/>
        <w:numPr>
          <w:ilvl w:val="0"/>
          <w:numId w:val="2"/>
        </w:numPr>
        <w:ind w:right="0"/>
        <w:spacing w:before="0" w:after="0"/>
        <w:rPr>
          <w:b w:val="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b w:val="0"/>
          <w:color w:val="000000"/>
          <w:sz w:val="28"/>
        </w:rPr>
        <w:t xml:space="preserve">разные климатические зоны;</w:t>
      </w:r>
      <w:r>
        <w:rPr>
          <w:b w:val="0"/>
        </w:rPr>
      </w:r>
      <w:r/>
    </w:p>
    <w:p>
      <w:pPr>
        <w:pStyle w:val="818"/>
        <w:numPr>
          <w:ilvl w:val="0"/>
          <w:numId w:val="2"/>
        </w:numPr>
        <w:ind w:right="0"/>
        <w:spacing w:before="0" w:after="0"/>
        <w:rPr>
          <w:b w:val="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b w:val="0"/>
          <w:color w:val="000000"/>
          <w:sz w:val="28"/>
        </w:rPr>
        <w:t xml:space="preserve">отсутствие развитой сети сервисных центров;</w:t>
      </w:r>
      <w:r>
        <w:rPr>
          <w:b w:val="0"/>
        </w:rPr>
      </w:r>
      <w:r/>
    </w:p>
    <w:p>
      <w:pPr>
        <w:pStyle w:val="818"/>
        <w:numPr>
          <w:ilvl w:val="0"/>
          <w:numId w:val="2"/>
        </w:numPr>
        <w:ind w:right="0"/>
        <w:spacing w:before="0" w:after="0"/>
        <w:rPr>
          <w:b w:val="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b w:val="0"/>
          <w:color w:val="000000"/>
          <w:sz w:val="28"/>
        </w:rPr>
        <w:t xml:space="preserve">нестабильное электропитание;</w:t>
      </w:r>
      <w:r>
        <w:rPr>
          <w:b w:val="0"/>
        </w:rPr>
      </w:r>
      <w:r/>
    </w:p>
    <w:p>
      <w:pPr>
        <w:pStyle w:val="818"/>
        <w:numPr>
          <w:ilvl w:val="0"/>
          <w:numId w:val="2"/>
        </w:numPr>
        <w:ind w:right="0"/>
        <w:spacing w:before="0" w:after="0"/>
        <w:rPr>
          <w:b w:val="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b w:val="0"/>
          <w:color w:val="000000"/>
          <w:sz w:val="28"/>
        </w:rPr>
        <w:t xml:space="preserve">разный уровень подготовки персонала;</w:t>
      </w:r>
      <w:r>
        <w:rPr>
          <w:b w:val="0"/>
        </w:rPr>
      </w:r>
      <w:r/>
    </w:p>
    <w:p>
      <w:pPr>
        <w:pStyle w:val="818"/>
        <w:numPr>
          <w:ilvl w:val="0"/>
          <w:numId w:val="2"/>
        </w:numPr>
        <w:ind w:right="0"/>
        <w:spacing w:before="0" w:after="0"/>
        <w:rPr>
          <w:b w:val="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b w:val="0"/>
          <w:color w:val="000000"/>
          <w:sz w:val="28"/>
        </w:rPr>
        <w:t xml:space="preserve">совместимость с системами предыдущих поколений;</w:t>
      </w:r>
      <w:r>
        <w:rPr>
          <w:b w:val="0"/>
        </w:rPr>
      </w:r>
      <w:r/>
    </w:p>
    <w:p>
      <w:pPr>
        <w:pStyle w:val="818"/>
        <w:numPr>
          <w:ilvl w:val="0"/>
          <w:numId w:val="2"/>
        </w:numPr>
        <w:ind w:right="0"/>
        <w:spacing w:before="0" w:after="0"/>
        <w:rPr>
          <w:b w:val="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b w:val="0"/>
          <w:color w:val="000000"/>
          <w:sz w:val="28"/>
        </w:rPr>
        <w:t xml:space="preserve">высокий пассажиропоток.</w:t>
      </w:r>
      <w:r>
        <w:rPr>
          <w:b w:val="0"/>
        </w:rPr>
      </w:r>
      <w:r/>
    </w:p>
    <w:p>
      <w:pPr>
        <w:ind w:left="0" w:right="0" w:firstLine="0"/>
        <w:spacing w:before="0" w:after="0"/>
        <w:rPr>
          <w:b w:val="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b w:val="0"/>
          <w:sz w:val="24"/>
        </w:rPr>
      </w:r>
      <w:r>
        <w:rPr>
          <w:b w:val="0"/>
        </w:rPr>
      </w:r>
      <w:r/>
    </w:p>
    <w:p>
      <w:pPr>
        <w:ind w:left="0" w:right="0" w:firstLine="0"/>
        <w:spacing w:before="0" w:after="0"/>
        <w:rPr>
          <w:b w:val="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b w:val="0"/>
          <w:color w:val="000000"/>
          <w:sz w:val="28"/>
        </w:rPr>
        <w:t xml:space="preserve">Тестирование считается одним из наиболее важных способов обеспечения качества разработки программного обеспечения. И тестирование программного продукта должно проводиться с самого начала его создания. Для этого вы можете обратиться к специалистам «Точки ка</w:t>
      </w:r>
      <w:r>
        <w:rPr>
          <w:rFonts w:ascii="Liberation Sans" w:hAnsi="Liberation Sans" w:cs="Liberation Sans" w:eastAsia="Liberation Sans"/>
          <w:b w:val="0"/>
          <w:color w:val="000000"/>
          <w:sz w:val="28"/>
        </w:rPr>
        <w:t xml:space="preserve">чества». </w:t>
      </w:r>
      <w:r>
        <w:rPr>
          <w:b w:val="0"/>
        </w:rPr>
      </w:r>
      <w:r/>
    </w:p>
    <w:p>
      <w:pPr>
        <w:ind w:left="0" w:right="0" w:firstLine="0"/>
        <w:spacing w:before="0" w:after="0"/>
        <w:rPr>
          <w:b w:val="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b w:val="0"/>
          <w:sz w:val="24"/>
        </w:rPr>
      </w:r>
      <w:r>
        <w:rPr>
          <w:b w:val="0"/>
        </w:rPr>
      </w:r>
      <w:r/>
    </w:p>
    <w:p>
      <w:pPr>
        <w:ind w:left="0" w:right="0" w:firstLine="0"/>
        <w:spacing w:before="0" w:after="0"/>
        <w:rPr>
          <w:rFonts w:ascii="Liberation Sans" w:hAnsi="Liberation Sans" w:cs="Liberation Sans" w:eastAsia="Liberation Sans"/>
          <w:b w:val="0"/>
          <w:color w:val="000000"/>
          <w:sz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b w:val="0"/>
          <w:color w:val="000000"/>
          <w:sz w:val="28"/>
        </w:rPr>
        <w:t xml:space="preserve">В соответствии с бизнес-задачей инженеры по обеспечению качества проведут тестирование функциональное, автоматизированное, производительности, интерфейса, совместимости и локализации в транспортной отрасли. Подробнее про услуги компании вы найдёте на сайте</w:t>
      </w:r>
      <w:r>
        <w:rPr>
          <w:rFonts w:ascii="Liberation Sans" w:hAnsi="Liberation Sans" w:cs="Liberation Sans" w:eastAsia="Liberation Sans"/>
          <w:b w:val="0"/>
          <w:color w:val="000000"/>
          <w:sz w:val="28"/>
        </w:rPr>
        <w:t xml:space="preserve">: </w:t>
      </w:r>
      <w:hyperlink r:id="rId11" w:tooltip="https://tquality.ru/" w:history="1">
        <w:r>
          <w:rPr>
            <w:rStyle w:val="796"/>
            <w:rFonts w:ascii="Liberation Sans" w:hAnsi="Liberation Sans" w:cs="Liberation Sans" w:eastAsia="Liberation Sans"/>
            <w:b w:val="0"/>
            <w:color w:val="1155CC"/>
            <w:sz w:val="28"/>
            <w:u w:val="none"/>
          </w:rPr>
          <w:t xml:space="preserve">https://tquality.ru/</w:t>
        </w:r>
      </w:hyperlink>
      <w:r>
        <w:rPr>
          <w:rFonts w:ascii="Liberation Sans" w:hAnsi="Liberation Sans" w:cs="Liberation Sans" w:eastAsia="Liberation Sans"/>
          <w:b w:val="0"/>
          <w:color w:val="000000"/>
          <w:sz w:val="28"/>
        </w:rPr>
        <w:t xml:space="preserve"> </w:t>
      </w:r>
      <w:r>
        <w:rPr>
          <w:b w:val="0"/>
        </w:rPr>
      </w:r>
      <w:r/>
      <w:r>
        <w:rPr>
          <w:b w:val="0"/>
          <w:sz w:val="24"/>
          <w:highlight w:val="yellow"/>
        </w:rPr>
      </w:r>
      <w:r>
        <w:rPr>
          <w:highlight w:val="yellow"/>
        </w:rPr>
      </w:r>
      <w:r/>
    </w:p>
    <w:p>
      <w:pPr>
        <w:ind w:left="0" w:right="0" w:firstLine="0"/>
        <w:spacing w:before="0" w:after="0"/>
        <w:rPr>
          <w:b w:val="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b w:val="0"/>
        </w:rPr>
      </w:r>
      <w:r>
        <w:rPr>
          <w:b w:val="0"/>
        </w:rPr>
      </w:r>
    </w:p>
    <w:p>
      <w:pPr>
        <w:ind w:left="0" w:right="0" w:firstLine="0"/>
        <w:spacing w:before="0" w:after="0"/>
        <w:rPr>
          <w:b w:val="0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b/>
          <w:color w:val="000000"/>
          <w:sz w:val="28"/>
        </w:rPr>
        <w:t xml:space="preserve">О компании: </w:t>
      </w:r>
      <w:r>
        <w:rPr>
          <w:rFonts w:ascii="Liberation Sans" w:hAnsi="Liberation Sans" w:cs="Liberation Sans" w:eastAsia="Liberation Sans"/>
          <w:b w:val="0"/>
          <w:color w:val="000000"/>
          <w:sz w:val="28"/>
        </w:rPr>
        <w:t xml:space="preserve">«Точка качества» уже более 10 предоставляет широкий спектр услуг по тестированию ПО любой сложности. Наши эксперты повысят качество вашего программного продукта через тестирование функциональное, нагрузочное, автоматизированное, производительно</w:t>
      </w:r>
      <w:r>
        <w:rPr>
          <w:rFonts w:ascii="Liberation Sans" w:hAnsi="Liberation Sans" w:cs="Liberation Sans" w:eastAsia="Liberation Sans"/>
          <w:b w:val="0"/>
          <w:color w:val="000000"/>
          <w:sz w:val="28"/>
        </w:rPr>
        <w:t xml:space="preserve">сти, юзабилити и локализации. Мы реализовали более 600 проектов в различных отраслях: финансы, госсектор, электронная коммерция, медиа, транспорт, промышленность и т.д. Будем рады сотрудничеству с вами!</w:t>
      </w:r>
      <w:r>
        <w:rPr>
          <w:b w:val="0"/>
        </w:rPr>
      </w:r>
    </w:p>
    <w:p>
      <w:pPr>
        <w:ind w:left="0" w:right="0" w:firstLine="0"/>
        <w:spacing w:before="0" w:after="0"/>
        <w:rPr>
          <w:b w:val="0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b w:val="0"/>
          <w:color w:val="000000"/>
          <w:sz w:val="28"/>
          <w:highlight w:val="none"/>
        </w:rPr>
      </w:r>
      <w:r>
        <w:rPr>
          <w:rFonts w:ascii="Liberation Sans" w:hAnsi="Liberation Sans" w:cs="Liberation Sans" w:eastAsia="Liberation Sans"/>
          <w:b w:val="0"/>
          <w:color w:val="000000"/>
          <w:sz w:val="28"/>
          <w:highlight w:val="none"/>
        </w:rPr>
      </w:r>
    </w:p>
    <w:p>
      <w:pPr>
        <w:ind w:left="0" w:right="0" w:firstLine="0"/>
        <w:spacing w:before="0" w:after="0"/>
        <w:rPr>
          <w:rFonts w:ascii="Liberation Sans" w:hAnsi="Liberation Sans" w:cs="Liberation Sans" w:eastAsia="Liberation Sans"/>
          <w:b w:val="0"/>
          <w:color w:val="000000"/>
          <w:sz w:val="28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b/>
          <w:color w:val="000000"/>
          <w:sz w:val="28"/>
        </w:rPr>
        <w:t xml:space="preserve">Контакты</w:t>
      </w:r>
      <w:r>
        <w:rPr>
          <w:rFonts w:ascii="Liberation Sans" w:hAnsi="Liberation Sans" w:cs="Liberation Sans" w:eastAsia="Liberation Sans"/>
          <w:b w:val="0"/>
          <w:color w:val="000000"/>
          <w:sz w:val="28"/>
        </w:rPr>
        <w:t xml:space="preserve">: </w:t>
      </w:r>
      <w:r>
        <w:rPr>
          <w:b w:val="0"/>
        </w:rPr>
      </w:r>
    </w:p>
    <w:p>
      <w:pPr>
        <w:ind w:left="0" w:right="0" w:firstLine="0"/>
        <w:spacing w:before="0" w:after="0"/>
        <w:rPr>
          <w:b w:val="0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b w:val="0"/>
          <w:color w:val="000000"/>
          <w:sz w:val="28"/>
        </w:rPr>
        <w:t xml:space="preserve">info@tquality.ru</w:t>
      </w:r>
      <w:r>
        <w:rPr>
          <w:b w:val="0"/>
        </w:rPr>
      </w:r>
    </w:p>
    <w:p>
      <w:pPr>
        <w:ind w:left="0" w:right="0" w:firstLine="0"/>
        <w:spacing w:before="0" w:after="0"/>
        <w:rPr>
          <w:b w:val="0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b w:val="0"/>
          <w:color w:val="000000"/>
          <w:sz w:val="28"/>
        </w:rPr>
        <w:t xml:space="preserve">+7 (499) 899-88-80</w:t>
      </w:r>
      <w:r>
        <w:rPr>
          <w:b w:val="0"/>
        </w:rPr>
      </w:r>
    </w:p>
    <w:p>
      <w:pPr>
        <w:ind w:left="0" w:right="0" w:firstLine="0"/>
        <w:spacing w:before="0" w:after="0"/>
        <w:rPr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sz w:val="24"/>
        </w:rPr>
      </w:r>
      <w:r>
        <w:rPr>
          <w:sz w:val="24"/>
        </w:rPr>
      </w:r>
    </w:p>
    <w:p>
      <w:pPr>
        <w:ind w:left="0" w:right="0" w:firstLine="0"/>
        <w:spacing w:before="0" w:after="0"/>
        <w:rPr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b/>
          <w:color w:val="000000"/>
          <w:sz w:val="28"/>
        </w:rPr>
        <w:t xml:space="preserve">Адреса:</w:t>
      </w:r>
      <w:r/>
    </w:p>
    <w:p>
      <w:pPr>
        <w:ind w:left="0" w:right="0" w:firstLine="0"/>
        <w:spacing w:before="0" w:after="0"/>
        <w:rPr>
          <w:b w:val="0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b w:val="0"/>
          <w:color w:val="000000"/>
          <w:sz w:val="28"/>
        </w:rPr>
        <w:t xml:space="preserve">Москва, ул. Свободы, д. 8/4, стр. 2, пом. 3Н, к. 4</w:t>
      </w:r>
      <w:r>
        <w:rPr>
          <w:b w:val="0"/>
        </w:rPr>
      </w:r>
    </w:p>
    <w:p>
      <w:pPr>
        <w:ind w:left="0" w:right="0" w:firstLine="0"/>
        <w:spacing w:before="0" w:after="0"/>
        <w:rPr>
          <w:b w:val="0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b w:val="0"/>
          <w:color w:val="000000"/>
          <w:sz w:val="28"/>
        </w:rPr>
        <w:t xml:space="preserve">Санкт-Петербург, пр. Энергетиков, 3Б, оф. 514</w:t>
      </w:r>
      <w:r>
        <w:rPr>
          <w:b w:val="0"/>
        </w:rPr>
      </w:r>
    </w:p>
    <w:p>
      <w:pPr>
        <w:ind w:left="0" w:right="0" w:firstLine="0"/>
        <w:spacing w:before="0" w:after="0"/>
        <w:rPr>
          <w:b w:val="0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b w:val="0"/>
          <w:color w:val="000000"/>
          <w:sz w:val="28"/>
        </w:rPr>
        <w:t xml:space="preserve">Рязань, Московское шоссе, д. 20</w:t>
      </w:r>
      <w:r>
        <w:rPr>
          <w:b w:val="0"/>
        </w:rPr>
      </w:r>
    </w:p>
    <w:p>
      <w:pPr>
        <w:ind w:left="0" w:right="0" w:firstLine="0"/>
        <w:spacing w:before="0" w:after="0"/>
        <w:rPr>
          <w:b w:val="0"/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cs="Liberation Sans" w:eastAsia="Liberation Sans"/>
          <w:b w:val="0"/>
          <w:color w:val="000000"/>
          <w:sz w:val="28"/>
        </w:rPr>
        <w:t xml:space="preserve">Минск, проспект Независимости, д. 172, офис 302</w:t>
      </w:r>
      <w:r>
        <w:rPr>
          <w:b w:val="0"/>
        </w:rPr>
      </w:r>
    </w:p>
    <w:p>
      <w:pPr>
        <w:ind w:left="0" w:right="0" w:firstLine="0"/>
        <w:spacing w:before="0" w:after="0"/>
        <w:rPr>
          <w:sz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sz w:val="24"/>
        </w:rPr>
      </w:r>
      <w:r/>
      <w:r>
        <w:rPr>
          <w:sz w:val="24"/>
        </w:rPr>
      </w:r>
      <w:r/>
      <w:r>
        <w:rPr>
          <w:rFonts w:ascii="Liberation Sans" w:hAnsi="Liberation Sans" w:cs="Liberation Sans" w:eastAsia="Liberation Sans"/>
          <w:b w:val="0"/>
          <w:color w:val="000000"/>
          <w:sz w:val="28"/>
          <w:highlight w:val="none"/>
        </w:rPr>
      </w:r>
      <w:r>
        <w:rPr>
          <w:rFonts w:ascii="Liberation Sans" w:hAnsi="Liberation Sans" w:cs="Liberation Sans" w:eastAsia="Liberation Sans"/>
          <w:b w:val="0"/>
          <w:color w:val="000000"/>
          <w:sz w:val="28"/>
          <w:highlight w:val="none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Symbol">
    <w:panose1 w:val="05010000000000000000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  <w:color w:val="000000"/>
        <w:sz w:val="28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  <w:color w:val="000000"/>
        <w:sz w:val="28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  <w:color w:val="000000"/>
        <w:sz w:val="28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  <w:color w:val="000000"/>
        <w:sz w:val="28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  <w:color w:val="000000"/>
        <w:sz w:val="28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  <w:color w:val="000000"/>
        <w:sz w:val="28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  <w:color w:val="000000"/>
        <w:sz w:val="28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  <w:color w:val="000000"/>
        <w:sz w:val="28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  <w:color w:val="000000"/>
        <w:sz w:val="28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  <w:color w:val="000000"/>
        <w:sz w:val="28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 w:hint="default"/>
        <w:color w:val="000000"/>
        <w:sz w:val="28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ascii="Symbol" w:hAnsi="Symbol" w:cs="Symbol" w:eastAsia="Symbol" w:hint="default"/>
        <w:color w:val="000000"/>
        <w:sz w:val="28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  <w:color w:val="000000"/>
        <w:sz w:val="28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 w:hint="default"/>
        <w:color w:val="000000"/>
        <w:sz w:val="28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ascii="Symbol" w:hAnsi="Symbol" w:cs="Symbol" w:eastAsia="Symbol" w:hint="default"/>
        <w:color w:val="000000"/>
        <w:sz w:val="28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  <w:color w:val="000000"/>
        <w:sz w:val="28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 w:hint="default"/>
        <w:color w:val="000000"/>
        <w:sz w:val="28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ascii="Symbol" w:hAnsi="Symbol" w:cs="Symbol" w:eastAsia="Symbol" w:hint="default"/>
        <w:color w:val="000000"/>
        <w:sz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8">
    <w:name w:val="Heading 1"/>
    <w:basedOn w:val="814"/>
    <w:next w:val="814"/>
    <w:link w:val="639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39">
    <w:name w:val="Heading 1 Char"/>
    <w:link w:val="638"/>
    <w:uiPriority w:val="9"/>
    <w:rPr>
      <w:rFonts w:ascii="Arial" w:hAnsi="Arial" w:cs="Arial" w:eastAsia="Arial"/>
      <w:sz w:val="40"/>
      <w:szCs w:val="40"/>
    </w:rPr>
  </w:style>
  <w:style w:type="paragraph" w:styleId="640">
    <w:name w:val="Heading 2"/>
    <w:basedOn w:val="814"/>
    <w:next w:val="814"/>
    <w:link w:val="64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41">
    <w:name w:val="Heading 2 Char"/>
    <w:link w:val="640"/>
    <w:uiPriority w:val="9"/>
    <w:rPr>
      <w:rFonts w:ascii="Arial" w:hAnsi="Arial" w:cs="Arial" w:eastAsia="Arial"/>
      <w:sz w:val="34"/>
    </w:rPr>
  </w:style>
  <w:style w:type="paragraph" w:styleId="642">
    <w:name w:val="Heading 3"/>
    <w:basedOn w:val="814"/>
    <w:next w:val="814"/>
    <w:link w:val="64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43">
    <w:name w:val="Heading 3 Char"/>
    <w:link w:val="642"/>
    <w:uiPriority w:val="9"/>
    <w:rPr>
      <w:rFonts w:ascii="Arial" w:hAnsi="Arial" w:cs="Arial" w:eastAsia="Arial"/>
      <w:sz w:val="30"/>
      <w:szCs w:val="30"/>
    </w:rPr>
  </w:style>
  <w:style w:type="paragraph" w:styleId="644">
    <w:name w:val="Heading 4"/>
    <w:basedOn w:val="814"/>
    <w:next w:val="814"/>
    <w:link w:val="64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45">
    <w:name w:val="Heading 4 Char"/>
    <w:link w:val="644"/>
    <w:uiPriority w:val="9"/>
    <w:rPr>
      <w:rFonts w:ascii="Arial" w:hAnsi="Arial" w:cs="Arial" w:eastAsia="Arial"/>
      <w:b/>
      <w:bCs/>
      <w:sz w:val="26"/>
      <w:szCs w:val="26"/>
    </w:rPr>
  </w:style>
  <w:style w:type="paragraph" w:styleId="646">
    <w:name w:val="Heading 5"/>
    <w:basedOn w:val="814"/>
    <w:next w:val="814"/>
    <w:link w:val="64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47">
    <w:name w:val="Heading 5 Char"/>
    <w:link w:val="646"/>
    <w:uiPriority w:val="9"/>
    <w:rPr>
      <w:rFonts w:ascii="Arial" w:hAnsi="Arial" w:cs="Arial" w:eastAsia="Arial"/>
      <w:b/>
      <w:bCs/>
      <w:sz w:val="24"/>
      <w:szCs w:val="24"/>
    </w:rPr>
  </w:style>
  <w:style w:type="paragraph" w:styleId="648">
    <w:name w:val="Heading 6"/>
    <w:basedOn w:val="814"/>
    <w:next w:val="814"/>
    <w:link w:val="64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49">
    <w:name w:val="Heading 6 Char"/>
    <w:link w:val="648"/>
    <w:uiPriority w:val="9"/>
    <w:rPr>
      <w:rFonts w:ascii="Arial" w:hAnsi="Arial" w:cs="Arial" w:eastAsia="Arial"/>
      <w:b/>
      <w:bCs/>
      <w:sz w:val="22"/>
      <w:szCs w:val="22"/>
    </w:rPr>
  </w:style>
  <w:style w:type="paragraph" w:styleId="650">
    <w:name w:val="Heading 7"/>
    <w:basedOn w:val="814"/>
    <w:next w:val="814"/>
    <w:link w:val="65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51">
    <w:name w:val="Heading 7 Char"/>
    <w:link w:val="65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2">
    <w:name w:val="Heading 8"/>
    <w:basedOn w:val="814"/>
    <w:next w:val="814"/>
    <w:link w:val="65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53">
    <w:name w:val="Heading 8 Char"/>
    <w:link w:val="652"/>
    <w:uiPriority w:val="9"/>
    <w:rPr>
      <w:rFonts w:ascii="Arial" w:hAnsi="Arial" w:cs="Arial" w:eastAsia="Arial"/>
      <w:i/>
      <w:iCs/>
      <w:sz w:val="22"/>
      <w:szCs w:val="22"/>
    </w:rPr>
  </w:style>
  <w:style w:type="paragraph" w:styleId="654">
    <w:name w:val="Heading 9"/>
    <w:basedOn w:val="814"/>
    <w:next w:val="814"/>
    <w:link w:val="65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55">
    <w:name w:val="Heading 9 Char"/>
    <w:link w:val="654"/>
    <w:uiPriority w:val="9"/>
    <w:rPr>
      <w:rFonts w:ascii="Arial" w:hAnsi="Arial" w:cs="Arial" w:eastAsia="Arial"/>
      <w:i/>
      <w:iCs/>
      <w:sz w:val="21"/>
      <w:szCs w:val="21"/>
    </w:rPr>
  </w:style>
  <w:style w:type="paragraph" w:styleId="656">
    <w:name w:val="Title"/>
    <w:basedOn w:val="814"/>
    <w:next w:val="814"/>
    <w:link w:val="65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7">
    <w:name w:val="Title Char"/>
    <w:link w:val="656"/>
    <w:uiPriority w:val="10"/>
    <w:rPr>
      <w:sz w:val="48"/>
      <w:szCs w:val="48"/>
    </w:rPr>
  </w:style>
  <w:style w:type="paragraph" w:styleId="658">
    <w:name w:val="Subtitle"/>
    <w:basedOn w:val="814"/>
    <w:next w:val="814"/>
    <w:link w:val="659"/>
    <w:uiPriority w:val="11"/>
    <w:qFormat/>
    <w:pPr>
      <w:spacing w:before="200" w:after="200"/>
    </w:pPr>
    <w:rPr>
      <w:sz w:val="24"/>
      <w:szCs w:val="24"/>
    </w:rPr>
  </w:style>
  <w:style w:type="character" w:styleId="659">
    <w:name w:val="Subtitle Char"/>
    <w:link w:val="658"/>
    <w:uiPriority w:val="11"/>
    <w:rPr>
      <w:sz w:val="24"/>
      <w:szCs w:val="24"/>
    </w:rPr>
  </w:style>
  <w:style w:type="paragraph" w:styleId="660">
    <w:name w:val="Quote"/>
    <w:basedOn w:val="814"/>
    <w:next w:val="814"/>
    <w:link w:val="661"/>
    <w:uiPriority w:val="29"/>
    <w:qFormat/>
    <w:pPr>
      <w:ind w:left="720" w:right="720"/>
    </w:pPr>
    <w:rPr>
      <w:i/>
    </w:rPr>
  </w:style>
  <w:style w:type="character" w:styleId="661">
    <w:name w:val="Quote Char"/>
    <w:link w:val="660"/>
    <w:uiPriority w:val="29"/>
    <w:rPr>
      <w:i/>
    </w:rPr>
  </w:style>
  <w:style w:type="paragraph" w:styleId="662">
    <w:name w:val="Intense Quote"/>
    <w:basedOn w:val="814"/>
    <w:next w:val="814"/>
    <w:link w:val="66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3">
    <w:name w:val="Intense Quote Char"/>
    <w:link w:val="662"/>
    <w:uiPriority w:val="30"/>
    <w:rPr>
      <w:i/>
    </w:rPr>
  </w:style>
  <w:style w:type="paragraph" w:styleId="664">
    <w:name w:val="Header"/>
    <w:basedOn w:val="814"/>
    <w:link w:val="66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Header Char"/>
    <w:link w:val="664"/>
    <w:uiPriority w:val="99"/>
  </w:style>
  <w:style w:type="paragraph" w:styleId="666">
    <w:name w:val="Footer"/>
    <w:basedOn w:val="814"/>
    <w:link w:val="66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7">
    <w:name w:val="Footer Char"/>
    <w:link w:val="666"/>
    <w:uiPriority w:val="99"/>
  </w:style>
  <w:style w:type="paragraph" w:styleId="668">
    <w:name w:val="Caption"/>
    <w:basedOn w:val="814"/>
    <w:next w:val="81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9">
    <w:name w:val="Caption Char"/>
    <w:basedOn w:val="668"/>
    <w:link w:val="666"/>
    <w:uiPriority w:val="99"/>
  </w:style>
  <w:style w:type="table" w:styleId="670">
    <w:name w:val="Table Grid"/>
    <w:basedOn w:val="815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1">
    <w:name w:val="Table Grid Light"/>
    <w:basedOn w:val="81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2">
    <w:name w:val="Plain Table 1"/>
    <w:basedOn w:val="81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3">
    <w:name w:val="Plain Table 2"/>
    <w:basedOn w:val="81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4">
    <w:name w:val="Plain Table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5">
    <w:name w:val="Plain Table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Plain Table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7">
    <w:name w:val="Grid Table 1 Light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2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2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3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4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9">
    <w:name w:val="Grid Table 4 - Accent 1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0">
    <w:name w:val="Grid Table 4 - Accent 2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1">
    <w:name w:val="Grid Table 4 - Accent 3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2">
    <w:name w:val="Grid Table 4 - Accent 4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3">
    <w:name w:val="Grid Table 4 - Accent 5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4">
    <w:name w:val="Grid Table 4 - Accent 6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5">
    <w:name w:val="Grid Table 5 Dark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6">
    <w:name w:val="Grid Table 5 Dark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09">
    <w:name w:val="Grid Table 5 Dark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10">
    <w:name w:val="Grid Table 5 Dark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11">
    <w:name w:val="Grid Table 5 Dark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12">
    <w:name w:val="Grid Table 6 Colorful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3">
    <w:name w:val="Grid Table 6 Colorful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4">
    <w:name w:val="Grid Table 6 Colorful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5">
    <w:name w:val="Grid Table 6 Colorful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6">
    <w:name w:val="Grid Table 6 Colorful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7">
    <w:name w:val="Grid Table 6 Colorful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8">
    <w:name w:val="Grid Table 6 Colorful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9">
    <w:name w:val="Grid Table 7 Colorful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7 Colorful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7 Colorful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4">
    <w:name w:val="List Table 2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5">
    <w:name w:val="List Table 2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6">
    <w:name w:val="List Table 2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7">
    <w:name w:val="List Table 2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8">
    <w:name w:val="List Table 2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9">
    <w:name w:val="List Table 2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0">
    <w:name w:val="List Table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5 Dark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6 Colorful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2">
    <w:name w:val="List Table 6 Colorful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3">
    <w:name w:val="List Table 6 Colorful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4">
    <w:name w:val="List Table 6 Colorful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5">
    <w:name w:val="List Table 6 Colorful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6">
    <w:name w:val="List Table 6 Colorful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7">
    <w:name w:val="List Table 6 Colorful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8">
    <w:name w:val="List Table 7 Colorful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9">
    <w:name w:val="List Table 7 Colorful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70">
    <w:name w:val="List Table 7 Colorful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71">
    <w:name w:val="List Table 7 Colorful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2">
    <w:name w:val="List Table 7 Colorful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3">
    <w:name w:val="List Table 7 Colorful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4">
    <w:name w:val="List Table 7 Colorful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5">
    <w:name w:val="Lined - Accent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6">
    <w:name w:val="Lined - Accent 1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77">
    <w:name w:val="Lined - Accent 2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78">
    <w:name w:val="Lined - Accent 3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79">
    <w:name w:val="Lined - Accent 4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0">
    <w:name w:val="Lined - Accent 5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1">
    <w:name w:val="Lined - Accent 6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2">
    <w:name w:val="Bordered &amp; Lined - Accent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3">
    <w:name w:val="Bordered &amp; Lined - Accent 1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4">
    <w:name w:val="Bordered &amp; Lined - Accent 2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5">
    <w:name w:val="Bordered &amp; Lined - Accent 3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6">
    <w:name w:val="Bordered &amp; Lined - Accent 4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7">
    <w:name w:val="Bordered &amp; Lined - Accent 5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8">
    <w:name w:val="Bordered &amp; Lined - Accent 6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9">
    <w:name w:val="Bordered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0">
    <w:name w:val="Bordered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1">
    <w:name w:val="Bordered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2">
    <w:name w:val="Bordered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3">
    <w:name w:val="Bordered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4">
    <w:name w:val="Bordered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5">
    <w:name w:val="Bordered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6">
    <w:name w:val="Hyperlink"/>
    <w:uiPriority w:val="99"/>
    <w:unhideWhenUsed/>
    <w:rPr>
      <w:color w:val="0000FF" w:themeColor="hyperlink"/>
      <w:u w:val="single"/>
    </w:rPr>
  </w:style>
  <w:style w:type="paragraph" w:styleId="797">
    <w:name w:val="footnote text"/>
    <w:basedOn w:val="814"/>
    <w:link w:val="798"/>
    <w:uiPriority w:val="99"/>
    <w:semiHidden/>
    <w:unhideWhenUsed/>
    <w:pPr>
      <w:spacing w:after="40" w:line="240" w:lineRule="auto"/>
    </w:pPr>
    <w:rPr>
      <w:sz w:val="18"/>
    </w:rPr>
  </w:style>
  <w:style w:type="character" w:styleId="798">
    <w:name w:val="Footnote Text Char"/>
    <w:link w:val="797"/>
    <w:uiPriority w:val="99"/>
    <w:rPr>
      <w:sz w:val="18"/>
    </w:rPr>
  </w:style>
  <w:style w:type="character" w:styleId="799">
    <w:name w:val="footnote reference"/>
    <w:uiPriority w:val="99"/>
    <w:unhideWhenUsed/>
    <w:rPr>
      <w:vertAlign w:val="superscript"/>
    </w:rPr>
  </w:style>
  <w:style w:type="paragraph" w:styleId="800">
    <w:name w:val="endnote text"/>
    <w:basedOn w:val="814"/>
    <w:link w:val="801"/>
    <w:uiPriority w:val="99"/>
    <w:semiHidden/>
    <w:unhideWhenUsed/>
    <w:pPr>
      <w:spacing w:after="0" w:line="240" w:lineRule="auto"/>
    </w:pPr>
    <w:rPr>
      <w:sz w:val="20"/>
    </w:rPr>
  </w:style>
  <w:style w:type="character" w:styleId="801">
    <w:name w:val="Endnote Text Char"/>
    <w:link w:val="800"/>
    <w:uiPriority w:val="99"/>
    <w:rPr>
      <w:sz w:val="20"/>
    </w:rPr>
  </w:style>
  <w:style w:type="character" w:styleId="802">
    <w:name w:val="endnote reference"/>
    <w:uiPriority w:val="99"/>
    <w:semiHidden/>
    <w:unhideWhenUsed/>
    <w:rPr>
      <w:vertAlign w:val="superscript"/>
    </w:rPr>
  </w:style>
  <w:style w:type="paragraph" w:styleId="803">
    <w:name w:val="toc 1"/>
    <w:basedOn w:val="814"/>
    <w:next w:val="814"/>
    <w:uiPriority w:val="39"/>
    <w:unhideWhenUsed/>
    <w:pPr>
      <w:ind w:left="0" w:right="0" w:firstLine="0"/>
      <w:spacing w:after="57"/>
    </w:pPr>
  </w:style>
  <w:style w:type="paragraph" w:styleId="804">
    <w:name w:val="toc 2"/>
    <w:basedOn w:val="814"/>
    <w:next w:val="814"/>
    <w:uiPriority w:val="39"/>
    <w:unhideWhenUsed/>
    <w:pPr>
      <w:ind w:left="283" w:right="0" w:firstLine="0"/>
      <w:spacing w:after="57"/>
    </w:pPr>
  </w:style>
  <w:style w:type="paragraph" w:styleId="805">
    <w:name w:val="toc 3"/>
    <w:basedOn w:val="814"/>
    <w:next w:val="814"/>
    <w:uiPriority w:val="39"/>
    <w:unhideWhenUsed/>
    <w:pPr>
      <w:ind w:left="567" w:right="0" w:firstLine="0"/>
      <w:spacing w:after="57"/>
    </w:pPr>
  </w:style>
  <w:style w:type="paragraph" w:styleId="806">
    <w:name w:val="toc 4"/>
    <w:basedOn w:val="814"/>
    <w:next w:val="814"/>
    <w:uiPriority w:val="39"/>
    <w:unhideWhenUsed/>
    <w:pPr>
      <w:ind w:left="850" w:right="0" w:firstLine="0"/>
      <w:spacing w:after="57"/>
    </w:pPr>
  </w:style>
  <w:style w:type="paragraph" w:styleId="807">
    <w:name w:val="toc 5"/>
    <w:basedOn w:val="814"/>
    <w:next w:val="814"/>
    <w:uiPriority w:val="39"/>
    <w:unhideWhenUsed/>
    <w:pPr>
      <w:ind w:left="1134" w:right="0" w:firstLine="0"/>
      <w:spacing w:after="57"/>
    </w:pPr>
  </w:style>
  <w:style w:type="paragraph" w:styleId="808">
    <w:name w:val="toc 6"/>
    <w:basedOn w:val="814"/>
    <w:next w:val="814"/>
    <w:uiPriority w:val="39"/>
    <w:unhideWhenUsed/>
    <w:pPr>
      <w:ind w:left="1417" w:right="0" w:firstLine="0"/>
      <w:spacing w:after="57"/>
    </w:pPr>
  </w:style>
  <w:style w:type="paragraph" w:styleId="809">
    <w:name w:val="toc 7"/>
    <w:basedOn w:val="814"/>
    <w:next w:val="814"/>
    <w:uiPriority w:val="39"/>
    <w:unhideWhenUsed/>
    <w:pPr>
      <w:ind w:left="1701" w:right="0" w:firstLine="0"/>
      <w:spacing w:after="57"/>
    </w:pPr>
  </w:style>
  <w:style w:type="paragraph" w:styleId="810">
    <w:name w:val="toc 8"/>
    <w:basedOn w:val="814"/>
    <w:next w:val="814"/>
    <w:uiPriority w:val="39"/>
    <w:unhideWhenUsed/>
    <w:pPr>
      <w:ind w:left="1984" w:right="0" w:firstLine="0"/>
      <w:spacing w:after="57"/>
    </w:pPr>
  </w:style>
  <w:style w:type="paragraph" w:styleId="811">
    <w:name w:val="toc 9"/>
    <w:basedOn w:val="814"/>
    <w:next w:val="814"/>
    <w:uiPriority w:val="39"/>
    <w:unhideWhenUsed/>
    <w:pPr>
      <w:ind w:left="2268" w:right="0" w:firstLine="0"/>
      <w:spacing w:after="57"/>
    </w:pPr>
  </w:style>
  <w:style w:type="paragraph" w:styleId="812">
    <w:name w:val="TOC Heading"/>
    <w:uiPriority w:val="39"/>
    <w:unhideWhenUsed/>
  </w:style>
  <w:style w:type="paragraph" w:styleId="813">
    <w:name w:val="table of figures"/>
    <w:basedOn w:val="814"/>
    <w:next w:val="814"/>
    <w:uiPriority w:val="99"/>
    <w:unhideWhenUsed/>
    <w:pPr>
      <w:spacing w:after="0" w:afterAutospacing="0"/>
    </w:pPr>
  </w:style>
  <w:style w:type="paragraph" w:styleId="814" w:default="1">
    <w:name w:val="Normal"/>
    <w:qFormat/>
  </w:style>
  <w:style w:type="table" w:styleId="81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6" w:default="1">
    <w:name w:val="No List"/>
    <w:uiPriority w:val="99"/>
    <w:semiHidden/>
    <w:unhideWhenUsed/>
  </w:style>
  <w:style w:type="paragraph" w:styleId="817">
    <w:name w:val="No Spacing"/>
    <w:basedOn w:val="814"/>
    <w:uiPriority w:val="1"/>
    <w:qFormat/>
    <w:pPr>
      <w:spacing w:after="0" w:line="240" w:lineRule="auto"/>
    </w:pPr>
  </w:style>
  <w:style w:type="paragraph" w:styleId="818">
    <w:name w:val="List Paragraph"/>
    <w:basedOn w:val="814"/>
    <w:uiPriority w:val="34"/>
    <w:qFormat/>
    <w:pPr>
      <w:contextualSpacing/>
      <w:ind w:left="720"/>
    </w:pPr>
  </w:style>
  <w:style w:type="character" w:styleId="819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s://tquality.ru/" TargetMode="External"/><Relationship Id="rId10" Type="http://schemas.openxmlformats.org/officeDocument/2006/relationships/hyperlink" Target="https://www.e-transport.ru/" TargetMode="External"/><Relationship Id="rId11" Type="http://schemas.openxmlformats.org/officeDocument/2006/relationships/hyperlink" Target="https://tquality.ru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Darya Guzeva</cp:lastModifiedBy>
  <cp:revision>3</cp:revision>
  <dcterms:modified xsi:type="dcterms:W3CDTF">2022-09-22T12:23:08Z</dcterms:modified>
</cp:coreProperties>
</file>