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20485" cy="1460500"/>
                      <wp:effectExtent l="0" t="0" r="0" b="0"/>
                      <wp:wrapNone/>
                      <wp:docPr id="1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880" cy="145980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2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45pt;height:114.9pt;mso-position-horizontal-relative:margin" wp14:anchorId="472E726C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280" y="2067"/>
                      <wp:lineTo x="2293" y="3223"/>
                      <wp:lineTo x="949" y="6994"/>
                      <wp:lineTo x="1084" y="15410"/>
                      <wp:lineTo x="3008" y="19587"/>
                      <wp:lineTo x="3545" y="19587"/>
                      <wp:lineTo x="4795" y="19587"/>
                      <wp:lineTo x="6012" y="19587"/>
                      <wp:lineTo x="15100" y="15045"/>
                      <wp:lineTo x="15100" y="14275"/>
                      <wp:lineTo x="18410" y="11152"/>
                      <wp:lineTo x="19489" y="9712"/>
                      <wp:lineTo x="18818" y="8171"/>
                      <wp:lineTo x="19618" y="6994"/>
                      <wp:lineTo x="17431" y="5839"/>
                      <wp:lineTo x="5204" y="2067"/>
                      <wp:lineTo x="3280" y="2067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b/>
          <w:b/>
          <w:bCs/>
        </w:rPr>
      </w:pPr>
      <w:r>
        <w:rPr>
          <w:rFonts w:eastAsia="Rosatom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lineRule="auto" w:line="276" w:before="0" w:after="0"/>
        <w:ind w:right="1503" w:hanging="11"/>
        <w:rPr>
          <w:rFonts w:eastAsia="Rosatom"/>
          <w:b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10.10.2022</w:t>
      </w:r>
    </w:p>
    <w:p>
      <w:pPr>
        <w:pStyle w:val="Normal"/>
        <w:spacing w:lineRule="auto" w:line="276" w:before="57" w:after="177"/>
        <w:jc w:val="both"/>
        <w:rPr>
          <w:b/>
          <w:b/>
          <w:bCs/>
        </w:rPr>
      </w:pPr>
      <w:r>
        <w:rPr>
          <w:rFonts w:eastAsia="Rosatom"/>
          <w:b/>
          <w:bCs/>
          <w:i w:val="false"/>
          <w:iCs w:val="false"/>
          <w:color w:val="343433"/>
          <w:sz w:val="24"/>
          <w:szCs w:val="24"/>
        </w:rPr>
        <w:t>На благоустройство курчатовских дворов Курская АЭС направила три миллиона рублей</w:t>
      </w:r>
    </w:p>
    <w:p>
      <w:pPr>
        <w:pStyle w:val="Normal"/>
        <w:spacing w:lineRule="auto" w:line="276" w:before="57" w:after="177"/>
        <w:jc w:val="both"/>
        <w:rPr>
          <w:i w:val="false"/>
          <w:i w:val="false"/>
          <w:iCs w:val="false"/>
        </w:rPr>
      </w:pPr>
      <w:r>
        <w:rPr>
          <w:rFonts w:eastAsia="Rosatom"/>
          <w:b w:val="false"/>
          <w:bCs w:val="false"/>
          <w:i w:val="false"/>
          <w:iCs w:val="false"/>
          <w:color w:val="343433"/>
          <w:sz w:val="24"/>
          <w:szCs w:val="24"/>
        </w:rPr>
        <w:t>Двадцать семь дворовых территорий города-спутника Курской АЭС Курчатова пополнились новым инвентарем. Средства — 3 млн рублей на горки, качели, скамейки, уличные тренажеры в рамках благотворительной деятельности выделила Курская АЭС.</w:t>
      </w:r>
    </w:p>
    <w:p>
      <w:pPr>
        <w:pStyle w:val="Normal"/>
        <w:spacing w:lineRule="auto" w:line="276" w:before="57" w:after="177"/>
        <w:jc w:val="both"/>
        <w:rPr>
          <w:i w:val="false"/>
          <w:i w:val="false"/>
          <w:iCs w:val="false"/>
        </w:rPr>
      </w:pPr>
      <w:r>
        <w:rPr>
          <w:rFonts w:eastAsia="Rosatom"/>
          <w:b w:val="false"/>
          <w:bCs w:val="false"/>
          <w:i w:val="false"/>
          <w:iCs w:val="false"/>
          <w:color w:val="343433"/>
          <w:sz w:val="24"/>
          <w:szCs w:val="24"/>
        </w:rPr>
        <w:t xml:space="preserve">«Мы продолжаем проект «Добрососедство», начатый в прошлом году по случаю 45-летия нашего предприятия. Тогда во многих городских дворах установили детские площадки. Теперь продолжаем благоустройство, — рассказал заместитель директора по управлению персоналом </w:t>
      </w:r>
      <w:r>
        <w:rPr>
          <w:rFonts w:eastAsia="Rosatom"/>
          <w:b/>
          <w:bCs/>
          <w:i w:val="false"/>
          <w:iCs w:val="false"/>
          <w:color w:val="343433"/>
          <w:sz w:val="24"/>
          <w:szCs w:val="24"/>
        </w:rPr>
        <w:t>Сергей Белугин</w:t>
      </w:r>
      <w:r>
        <w:rPr>
          <w:rFonts w:eastAsia="Rosatom"/>
          <w:b w:val="false"/>
          <w:bCs w:val="false"/>
          <w:i w:val="false"/>
          <w:iCs w:val="false"/>
          <w:color w:val="343433"/>
          <w:sz w:val="24"/>
          <w:szCs w:val="24"/>
        </w:rPr>
        <w:t>. — Атомщики с начала образования города поддерживают социально значимые инициативы, развивают инфраструктуру, заботятся о благополучии жителей Курчатова. Приносить пользу там, где живем — естественно и правильно».</w:t>
      </w:r>
    </w:p>
    <w:p>
      <w:pPr>
        <w:pStyle w:val="Normal"/>
        <w:spacing w:lineRule="auto" w:line="276" w:before="57" w:after="177"/>
        <w:jc w:val="both"/>
        <w:rPr>
          <w:i w:val="false"/>
          <w:i w:val="false"/>
          <w:iCs w:val="false"/>
        </w:rPr>
      </w:pPr>
      <w:r>
        <w:rPr>
          <w:rFonts w:eastAsia="Rosatom"/>
          <w:b w:val="false"/>
          <w:bCs w:val="false"/>
          <w:i w:val="false"/>
          <w:iCs w:val="false"/>
          <w:color w:val="343433"/>
          <w:sz w:val="24"/>
          <w:szCs w:val="24"/>
        </w:rPr>
        <w:t>Определиться со списком оборудования помог местный депутатский корпус, собравший пожелания жителей города.</w:t>
      </w:r>
    </w:p>
    <w:p>
      <w:pPr>
        <w:pStyle w:val="Normal"/>
        <w:spacing w:lineRule="auto" w:line="276" w:before="57" w:after="177"/>
        <w:jc w:val="both"/>
        <w:rPr>
          <w:i w:val="false"/>
          <w:i w:val="false"/>
          <w:iCs w:val="false"/>
        </w:rPr>
      </w:pPr>
      <w:r>
        <w:rPr>
          <w:rFonts w:eastAsia="Rosatom"/>
          <w:b w:val="false"/>
          <w:bCs w:val="false"/>
          <w:i w:val="false"/>
          <w:iCs w:val="false"/>
          <w:color w:val="343433"/>
          <w:sz w:val="24"/>
          <w:szCs w:val="24"/>
        </w:rPr>
        <w:t xml:space="preserve">«Где-то нужна скамейка, где-то качели, кому-то для комфортной жизни не хватает уличных тренажеров. Встретились с горожанами, обсудили потребности дворовых территорий, определили места размещения инвентаря. На сегодня работы по установке практически закончили, осталось пара адресов», — отметил председатель Курчатовской городской Думы </w:t>
      </w:r>
      <w:r>
        <w:rPr>
          <w:rFonts w:eastAsia="Rosatom"/>
          <w:b/>
          <w:bCs/>
          <w:i w:val="false"/>
          <w:iCs w:val="false"/>
          <w:color w:val="343433"/>
          <w:sz w:val="24"/>
          <w:szCs w:val="24"/>
        </w:rPr>
        <w:t>Алексей Суздалев</w:t>
      </w:r>
      <w:r>
        <w:rPr>
          <w:rFonts w:eastAsia="Rosatom"/>
          <w:b w:val="false"/>
          <w:bCs w:val="false"/>
          <w:i w:val="false"/>
          <w:iCs w:val="false"/>
          <w:color w:val="343433"/>
          <w:sz w:val="24"/>
          <w:szCs w:val="24"/>
        </w:rPr>
        <w:t>.</w:t>
      </w:r>
    </w:p>
    <w:p>
      <w:pPr>
        <w:pStyle w:val="Normal"/>
        <w:spacing w:lineRule="auto" w:line="276" w:before="57" w:after="177"/>
        <w:jc w:val="both"/>
        <w:rPr>
          <w:i w:val="false"/>
          <w:i w:val="false"/>
          <w:iCs w:val="false"/>
        </w:rPr>
      </w:pPr>
      <w:r>
        <w:rPr>
          <w:rFonts w:eastAsia="Rosatom"/>
          <w:b w:val="false"/>
          <w:bCs w:val="false"/>
          <w:i w:val="false"/>
          <w:iCs w:val="false"/>
          <w:color w:val="343433"/>
          <w:sz w:val="24"/>
          <w:szCs w:val="24"/>
        </w:rPr>
        <w:t>Жители двора по улице Космонавтов выразили желание установить уличные тренажеры. Детский городок, теннисный стол, установленные в прошлом году в рамках проекта «Добрососедство», пользуются большой популярностью. Новое приобретение — восемь тренажеров, ворота для мини-фитбола, баскетбольный щит.</w:t>
      </w:r>
    </w:p>
    <w:p>
      <w:pPr>
        <w:pStyle w:val="Normal"/>
        <w:spacing w:lineRule="auto" w:line="276" w:before="57" w:after="177"/>
        <w:jc w:val="both"/>
        <w:rPr>
          <w:i w:val="false"/>
          <w:i w:val="false"/>
          <w:iCs w:val="false"/>
        </w:rPr>
      </w:pPr>
      <w:r>
        <w:rPr>
          <w:rFonts w:eastAsia="Rosatom"/>
          <w:b w:val="false"/>
          <w:bCs w:val="false"/>
          <w:i w:val="false"/>
          <w:iCs w:val="false"/>
          <w:color w:val="343433"/>
          <w:sz w:val="24"/>
          <w:szCs w:val="24"/>
        </w:rPr>
        <w:t xml:space="preserve">«Старшее поколение наших жильцов просило тренажеры. Уверяю, пустовать оздоровительная площадка не будет. Регулярно проводим праздники двора, спортивные турниры. У нас активные жители, — поделился городской активист </w:t>
      </w:r>
      <w:r>
        <w:rPr>
          <w:rFonts w:eastAsia="Rosatom"/>
          <w:b/>
          <w:bCs/>
          <w:i w:val="false"/>
          <w:iCs w:val="false"/>
          <w:color w:val="343433"/>
          <w:sz w:val="24"/>
          <w:szCs w:val="24"/>
        </w:rPr>
        <w:t>Иван Петрушин</w:t>
      </w:r>
      <w:r>
        <w:rPr>
          <w:rFonts w:eastAsia="Rosatom"/>
          <w:b w:val="false"/>
          <w:bCs w:val="false"/>
          <w:i w:val="false"/>
          <w:iCs w:val="false"/>
          <w:color w:val="343433"/>
          <w:sz w:val="24"/>
          <w:szCs w:val="24"/>
        </w:rPr>
        <w:t>. — Благодарность Курской АЭС за внимание к нуждам курчатовцев от всего нашего двора».</w:t>
      </w:r>
    </w:p>
    <w:p>
      <w:pPr>
        <w:pStyle w:val="Normal"/>
        <w:spacing w:lineRule="auto" w:line="276" w:before="0" w:after="120"/>
        <w:jc w:val="right"/>
        <w:rPr/>
      </w:pPr>
      <w:r>
        <w:rPr>
          <w:rFonts w:eastAsia="Rosatom"/>
          <w:b/>
          <w:bCs/>
          <w:color w:val="343433"/>
          <w:sz w:val="24"/>
          <w:szCs w:val="24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Cambria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Интернет-ссылка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94b65"/>
    <w:rPr>
      <w:i/>
      <w:iCs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19">
    <w:name w:val="Title"/>
    <w:basedOn w:val="Normal"/>
    <w:next w:val="Style15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a93ef5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ac@kunpp.ru" TargetMode="External"/><Relationship Id="rId3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0537-57E9-4CC0-9158-78DAC12D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LibreOffice/6.4.6.2$Linux_X86_64 LibreOffice_project/40$Build-2</Application>
  <Pages>1</Pages>
  <Words>246</Words>
  <Characters>1889</Characters>
  <CharactersWithSpaces>2127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2022-10-10T14:08:07Z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