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2D9658CD" w:rsidR="003556EA" w:rsidRDefault="0062137B" w:rsidP="0009180D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2D0762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21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EA6D9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8D7E9E" w14:textId="3D677863" w:rsidR="00A57429" w:rsidRDefault="00A57429" w:rsidP="00A57429">
      <w:pPr>
        <w:pStyle w:val="af3"/>
        <w:ind w:right="429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A57429">
        <w:rPr>
          <w:rFonts w:ascii="Arial" w:hAnsi="Arial" w:cs="Arial"/>
          <w:b/>
          <w:bCs/>
          <w:color w:val="FF9900"/>
          <w:sz w:val="28"/>
          <w:szCs w:val="28"/>
        </w:rPr>
        <w:t>«Деловые Линии» перевезли более 200 тонн металлоконструкций для ремонта Крымского моста</w:t>
      </w:r>
    </w:p>
    <w:p w14:paraId="315183C9" w14:textId="77777777" w:rsidR="00A57429" w:rsidRDefault="00A57429" w:rsidP="00A574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8785A5" w14:textId="77777777" w:rsidR="00A57429" w:rsidRDefault="00A57429" w:rsidP="00A574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7429">
        <w:rPr>
          <w:rFonts w:ascii="Arial" w:hAnsi="Arial" w:cs="Arial"/>
          <w:color w:val="000000" w:themeColor="text1"/>
          <w:sz w:val="24"/>
          <w:szCs w:val="24"/>
        </w:rPr>
        <w:t xml:space="preserve">Группа компаний была выбрана логистическим партнером для транспортировки важного груза. Чтобы доставить металлоконструкции, «Деловые Линии» выделили 15 фур. В кузове каждой машины специальными ремнями с накладками было закреплено от 3 до 4 строительных систем порядка 2 м в высоту и 2,4 м в ширину, скрепленных между собой проволокой. Погрузка и выгрузка конструкций осуществлялась с помощью крана. Дополнительно на паллетах специалисты перевозчика закрепили ящики с крепежами и перемычками. </w:t>
      </w:r>
    </w:p>
    <w:p w14:paraId="30EAA3CB" w14:textId="1E87F79B" w:rsidR="00A57429" w:rsidRDefault="00A57429" w:rsidP="00A574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7429">
        <w:rPr>
          <w:rFonts w:ascii="Arial" w:hAnsi="Arial" w:cs="Arial"/>
          <w:color w:val="000000" w:themeColor="text1"/>
          <w:sz w:val="24"/>
          <w:szCs w:val="24"/>
        </w:rPr>
        <w:t>«Для «Деловых Линий» доставка такого ценного груза, как конструкции для Крымского моста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57429">
        <w:rPr>
          <w:rFonts w:ascii="Arial" w:hAnsi="Arial" w:cs="Arial"/>
          <w:color w:val="000000" w:themeColor="text1"/>
          <w:sz w:val="24"/>
          <w:szCs w:val="24"/>
        </w:rPr>
        <w:t xml:space="preserve"> – лучший показатель доверия клиентов. Потому что перевозка каждого </w:t>
      </w:r>
      <w:r>
        <w:rPr>
          <w:rFonts w:ascii="Arial" w:hAnsi="Arial" w:cs="Arial"/>
          <w:color w:val="000000" w:themeColor="text1"/>
          <w:sz w:val="24"/>
          <w:szCs w:val="24"/>
        </w:rPr>
        <w:t>нестандартного</w:t>
      </w:r>
      <w:bookmarkStart w:id="0" w:name="_GoBack"/>
      <w:bookmarkEnd w:id="0"/>
      <w:r w:rsidRPr="00A57429">
        <w:rPr>
          <w:rFonts w:ascii="Arial" w:hAnsi="Arial" w:cs="Arial"/>
          <w:color w:val="000000" w:themeColor="text1"/>
          <w:sz w:val="24"/>
          <w:szCs w:val="24"/>
        </w:rPr>
        <w:t xml:space="preserve"> груза – это творческая задача, требующая большой гибкости, оперативности и слаженности действий. Мы гарантировали полную сохранность на всем протяжении пути длиной почти 3 000 км до Тамани. Мы рады, что у нас есть возможность участвовать в восстановлении столь важной для жителей полуострова и всей страны транспортной артерии», - заявили в пресс-службе «Деловых Линий».</w:t>
      </w:r>
    </w:p>
    <w:p w14:paraId="2C49293D" w14:textId="5570AE45" w:rsidR="00A57429" w:rsidRPr="00A57429" w:rsidRDefault="00A57429" w:rsidP="00A574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7429">
        <w:rPr>
          <w:rFonts w:ascii="Arial" w:hAnsi="Arial" w:cs="Arial"/>
          <w:color w:val="000000" w:themeColor="text1"/>
          <w:sz w:val="24"/>
          <w:szCs w:val="24"/>
        </w:rPr>
        <w:t xml:space="preserve">В группе компаний добавили, что к каждой нестандартной перевозке разрабатывают индивидуальный подход. У </w:t>
      </w:r>
      <w:r>
        <w:rPr>
          <w:rFonts w:ascii="Arial" w:hAnsi="Arial" w:cs="Arial"/>
          <w:color w:val="000000" w:themeColor="text1"/>
          <w:sz w:val="24"/>
          <w:szCs w:val="24"/>
        </w:rPr>
        <w:t>«Деловых Линий»</w:t>
      </w:r>
      <w:r w:rsidRPr="00A57429">
        <w:rPr>
          <w:rFonts w:ascii="Arial" w:hAnsi="Arial" w:cs="Arial"/>
          <w:color w:val="000000" w:themeColor="text1"/>
          <w:sz w:val="24"/>
          <w:szCs w:val="24"/>
        </w:rPr>
        <w:t xml:space="preserve"> уже есть опыт доставки мини-завода, бронзовых колоколов весом более 10 тонн для Александро-Невской Лавры и бюстов полководца, а также раритетных легковых автомобилей.</w:t>
      </w:r>
    </w:p>
    <w:p w14:paraId="13C51C13" w14:textId="0BD2BC47" w:rsidR="00A57429" w:rsidRPr="00A57429" w:rsidRDefault="00A57429" w:rsidP="00A574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8DAC30" w14:textId="0C13705A" w:rsidR="00A57429" w:rsidRDefault="00A5742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60C9E809" w14:textId="3CD79C14" w:rsidR="00A57429" w:rsidRDefault="00A5742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0C88E33C" w14:textId="77777777" w:rsidR="000F44E0" w:rsidRDefault="000F44E0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1C418214" w14:textId="085DAB7F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77777777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адресную доставку по городу и региону, а также предоставляет комплексные 3PL-услуги. Сеть терминалов насчитывает 245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0913" w14:textId="77777777" w:rsidR="00AA151C" w:rsidRDefault="00AA151C">
      <w:pPr>
        <w:spacing w:after="0" w:line="240" w:lineRule="auto"/>
      </w:pPr>
      <w:r>
        <w:separator/>
      </w:r>
    </w:p>
  </w:endnote>
  <w:endnote w:type="continuationSeparator" w:id="0">
    <w:p w14:paraId="7C8D4200" w14:textId="77777777" w:rsidR="00AA151C" w:rsidRDefault="00AA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20FE" w14:textId="77777777" w:rsidR="00AA151C" w:rsidRDefault="00AA151C">
      <w:pPr>
        <w:spacing w:after="0" w:line="240" w:lineRule="auto"/>
      </w:pPr>
      <w:r>
        <w:separator/>
      </w:r>
    </w:p>
  </w:footnote>
  <w:footnote w:type="continuationSeparator" w:id="0">
    <w:p w14:paraId="3355D1C9" w14:textId="77777777" w:rsidR="00AA151C" w:rsidRDefault="00AA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12BC"/>
    <w:rsid w:val="000735BF"/>
    <w:rsid w:val="00076329"/>
    <w:rsid w:val="000775F3"/>
    <w:rsid w:val="000802EF"/>
    <w:rsid w:val="000806C6"/>
    <w:rsid w:val="0008074D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44E0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2318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71C2"/>
    <w:rsid w:val="002B7FF4"/>
    <w:rsid w:val="002C1C75"/>
    <w:rsid w:val="002C5F43"/>
    <w:rsid w:val="002D0762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2EF8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10C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F4C"/>
    <w:rsid w:val="00434264"/>
    <w:rsid w:val="00434DA6"/>
    <w:rsid w:val="004372BF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46A7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196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E73A7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57429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651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1C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4ED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23CD"/>
    <w:rsid w:val="00BF4D3C"/>
    <w:rsid w:val="00BF5673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5297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4939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1556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1D9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23FE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CAC0-D771-40FF-B1C3-DB0ACDA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2716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Белова Елена Александровна</cp:lastModifiedBy>
  <cp:revision>8</cp:revision>
  <cp:lastPrinted>2019-11-26T12:45:00Z</cp:lastPrinted>
  <dcterms:created xsi:type="dcterms:W3CDTF">2022-10-20T14:17:00Z</dcterms:created>
  <dcterms:modified xsi:type="dcterms:W3CDTF">2022-10-20T19:14:00Z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