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BE3A85">
        <w:rPr>
          <w:rFonts w:ascii="Arial" w:hAnsi="Arial" w:cs="Arial"/>
          <w:sz w:val="20"/>
          <w:szCs w:val="16"/>
        </w:rPr>
        <w:t>08</w:t>
      </w:r>
      <w:r w:rsidRPr="00E8280A">
        <w:rPr>
          <w:rFonts w:ascii="Arial" w:hAnsi="Arial" w:cs="Arial"/>
          <w:sz w:val="20"/>
          <w:szCs w:val="16"/>
        </w:rPr>
        <w:t>.</w:t>
      </w:r>
      <w:r w:rsidR="001B7581">
        <w:rPr>
          <w:rFonts w:ascii="Arial" w:hAnsi="Arial" w:cs="Arial"/>
          <w:sz w:val="20"/>
          <w:szCs w:val="16"/>
        </w:rPr>
        <w:t>1</w:t>
      </w:r>
      <w:r w:rsidR="00BE3A85">
        <w:rPr>
          <w:rFonts w:ascii="Arial" w:hAnsi="Arial" w:cs="Arial"/>
          <w:sz w:val="20"/>
          <w:szCs w:val="16"/>
        </w:rPr>
        <w:t>1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BE3A85">
        <w:rPr>
          <w:rFonts w:ascii="Arial" w:hAnsi="Arial" w:cs="Arial"/>
          <w:sz w:val="20"/>
          <w:szCs w:val="16"/>
        </w:rPr>
        <w:t xml:space="preserve">Великие Луки, </w:t>
      </w:r>
      <w:proofErr w:type="gramStart"/>
      <w:r w:rsidR="00BE3A85">
        <w:rPr>
          <w:rFonts w:ascii="Arial" w:hAnsi="Arial" w:cs="Arial"/>
          <w:sz w:val="20"/>
          <w:szCs w:val="16"/>
        </w:rPr>
        <w:t>Псковская</w:t>
      </w:r>
      <w:proofErr w:type="gramEnd"/>
      <w:r w:rsidR="00BE3A85">
        <w:rPr>
          <w:rFonts w:ascii="Arial" w:hAnsi="Arial" w:cs="Arial"/>
          <w:sz w:val="20"/>
          <w:szCs w:val="16"/>
        </w:rPr>
        <w:t xml:space="preserve">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Default="00BE3A85" w:rsidP="000146AF">
      <w:pPr>
        <w:rPr>
          <w:rFonts w:ascii="Arial" w:hAnsi="Arial" w:cs="Arial"/>
          <w:b/>
          <w:sz w:val="32"/>
          <w:szCs w:val="20"/>
        </w:rPr>
      </w:pPr>
      <w:r w:rsidRPr="00BE3A85">
        <w:rPr>
          <w:rFonts w:ascii="Arial" w:hAnsi="Arial" w:cs="Arial"/>
          <w:b/>
          <w:sz w:val="32"/>
          <w:szCs w:val="20"/>
        </w:rPr>
        <w:t>«ЗЭТО» в Едином реестре поставщиков нефтегазового комплекса</w:t>
      </w:r>
    </w:p>
    <w:p w:rsidR="00B125ED" w:rsidRDefault="00B125ED" w:rsidP="000146AF">
      <w:pPr>
        <w:jc w:val="both"/>
        <w:rPr>
          <w:rFonts w:ascii="Arial" w:hAnsi="Arial" w:cs="Arial"/>
          <w:b/>
          <w:sz w:val="24"/>
          <w:szCs w:val="20"/>
        </w:rPr>
      </w:pPr>
    </w:p>
    <w:p w:rsidR="00BE3A85" w:rsidRPr="00BE3A85" w:rsidRDefault="00BE3A85" w:rsidP="00BE3A85">
      <w:pPr>
        <w:jc w:val="both"/>
        <w:rPr>
          <w:rFonts w:ascii="Arial" w:hAnsi="Arial" w:cs="Arial"/>
          <w:b/>
          <w:sz w:val="24"/>
          <w:szCs w:val="20"/>
        </w:rPr>
      </w:pPr>
      <w:r w:rsidRPr="00BE3A85">
        <w:rPr>
          <w:rFonts w:ascii="Arial" w:hAnsi="Arial" w:cs="Arial"/>
          <w:b/>
          <w:sz w:val="24"/>
          <w:szCs w:val="20"/>
        </w:rPr>
        <w:t>Завод электротехнического оборудования продлил свидетельство о внесении сведений в Единый реестр поставщиков нефтегазового комплекса информационно-справочной системы ИСС «НЕФТЕГАЗЭНЕРГОЭКСПЕРТ».</w:t>
      </w:r>
    </w:p>
    <w:p w:rsidR="00BE3A85" w:rsidRPr="00BE3A85" w:rsidRDefault="00BE3A85" w:rsidP="00BE3A85">
      <w:pPr>
        <w:jc w:val="both"/>
        <w:rPr>
          <w:rFonts w:ascii="Arial" w:hAnsi="Arial" w:cs="Arial"/>
          <w:b/>
          <w:sz w:val="24"/>
          <w:szCs w:val="20"/>
        </w:rPr>
      </w:pPr>
    </w:p>
    <w:p w:rsidR="00BE3A85" w:rsidRPr="00BE3A85" w:rsidRDefault="00BE3A85" w:rsidP="00BE3A85">
      <w:pPr>
        <w:jc w:val="both"/>
        <w:rPr>
          <w:rFonts w:ascii="Arial" w:hAnsi="Arial" w:cs="Arial"/>
          <w:i/>
          <w:sz w:val="24"/>
          <w:szCs w:val="20"/>
        </w:rPr>
      </w:pPr>
      <w:r w:rsidRPr="00BE3A85">
        <w:rPr>
          <w:rFonts w:ascii="Arial" w:hAnsi="Arial" w:cs="Arial"/>
          <w:i/>
          <w:sz w:val="24"/>
          <w:szCs w:val="20"/>
        </w:rPr>
        <w:t xml:space="preserve">«НЕФТЕГАЗЭНЕРГОЭКСПЕРТ» является инструментом для обмена опытом, поддержки принятия решений и отбора поставщиков для специалистов нефтегазового сектора. Внесение в реестр гарантирует соблюдение единых требований к качеству и надежности продукции в системе закупок и проектов. Подтверждает высокий уровень продукции и ориентацию компании на сотрудничество с надежными партнерами, в том числе, в масштабных проектах»,- отметила Евгения </w:t>
      </w:r>
      <w:proofErr w:type="spellStart"/>
      <w:r w:rsidRPr="00BE3A85">
        <w:rPr>
          <w:rFonts w:ascii="Arial" w:hAnsi="Arial" w:cs="Arial"/>
          <w:i/>
          <w:sz w:val="24"/>
          <w:szCs w:val="20"/>
        </w:rPr>
        <w:t>Бойкова</w:t>
      </w:r>
      <w:proofErr w:type="spellEnd"/>
      <w:r w:rsidRPr="00BE3A85">
        <w:rPr>
          <w:rFonts w:ascii="Arial" w:hAnsi="Arial" w:cs="Arial"/>
          <w:i/>
          <w:sz w:val="24"/>
          <w:szCs w:val="20"/>
        </w:rPr>
        <w:t>, коммерческий директор ЗАО «ЗЭТО»</w:t>
      </w:r>
    </w:p>
    <w:p w:rsidR="00BE3A85" w:rsidRPr="00BE3A85" w:rsidRDefault="00BE3A85" w:rsidP="00BE3A85">
      <w:pPr>
        <w:jc w:val="both"/>
        <w:rPr>
          <w:rFonts w:ascii="Arial" w:hAnsi="Arial" w:cs="Arial"/>
          <w:sz w:val="24"/>
          <w:szCs w:val="20"/>
        </w:rPr>
      </w:pPr>
    </w:p>
    <w:p w:rsidR="004047D4" w:rsidRPr="00BE3A85" w:rsidRDefault="00BE3A85" w:rsidP="00BE3A85">
      <w:pPr>
        <w:jc w:val="both"/>
        <w:rPr>
          <w:rFonts w:ascii="Arial" w:hAnsi="Arial" w:cs="Arial"/>
          <w:sz w:val="24"/>
          <w:szCs w:val="20"/>
        </w:rPr>
      </w:pPr>
      <w:r w:rsidRPr="00BE3A85">
        <w:rPr>
          <w:rFonts w:ascii="Arial" w:hAnsi="Arial" w:cs="Arial"/>
          <w:sz w:val="24"/>
          <w:szCs w:val="20"/>
        </w:rPr>
        <w:t>Единый Реестр — это уникальный ресурс, предназначенный, для руководителей и специалистов ПАО «Газпром», ПАО «</w:t>
      </w:r>
      <w:proofErr w:type="spellStart"/>
      <w:r w:rsidRPr="00BE3A85">
        <w:rPr>
          <w:rFonts w:ascii="Arial" w:hAnsi="Arial" w:cs="Arial"/>
          <w:sz w:val="24"/>
          <w:szCs w:val="20"/>
        </w:rPr>
        <w:t>Транснефть</w:t>
      </w:r>
      <w:proofErr w:type="spellEnd"/>
      <w:r w:rsidRPr="00BE3A85">
        <w:rPr>
          <w:rFonts w:ascii="Arial" w:hAnsi="Arial" w:cs="Arial"/>
          <w:sz w:val="24"/>
          <w:szCs w:val="20"/>
        </w:rPr>
        <w:t>», ПАО «Лукойл», других крупнейших нефтегазовых компаний и их структурных подразделений в помощь при отборе надежных партнеров и подрядчиков, а также для компаний – поставщиков оборудования и услуг в целях размещения подробной информации о себе.</w:t>
      </w:r>
    </w:p>
    <w:p w:rsidR="00B125ED" w:rsidRDefault="00B125ED" w:rsidP="00B125ED">
      <w:pPr>
        <w:jc w:val="both"/>
        <w:rPr>
          <w:rFonts w:ascii="Arial" w:hAnsi="Arial" w:cs="Arial"/>
          <w:b/>
          <w:sz w:val="24"/>
          <w:szCs w:val="20"/>
        </w:rPr>
      </w:pPr>
    </w:p>
    <w:p w:rsidR="00BE3A85" w:rsidRDefault="00B125ED" w:rsidP="00840855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>
        <w:rPr>
          <w:rFonts w:ascii="Arial" w:hAnsi="Arial" w:cs="Arial"/>
          <w:color w:val="808080" w:themeColor="background1" w:themeShade="80"/>
          <w:sz w:val="18"/>
          <w:szCs w:val="18"/>
        </w:rPr>
        <w:t>О</w:t>
      </w:r>
      <w:r w:rsidR="00792B6E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</w:t>
      </w:r>
    </w:p>
    <w:p w:rsidR="00BE3A85" w:rsidRDefault="00BE3A85" w:rsidP="00840855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:rsidR="00BE3A85" w:rsidRDefault="00792B6E" w:rsidP="00840855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Основными клиентами ЗАО «ЗЭТО» являются крупнейшие компании России, такие как Россети, ФСК ЕЭС,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РусГидро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РЖД, Газпром,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Новат</w:t>
      </w:r>
      <w:r w:rsidR="002B2171">
        <w:rPr>
          <w:rFonts w:ascii="Arial" w:hAnsi="Arial" w:cs="Arial"/>
          <w:color w:val="808080" w:themeColor="background1" w:themeShade="80"/>
          <w:sz w:val="18"/>
          <w:szCs w:val="18"/>
        </w:rPr>
        <w:t>э</w:t>
      </w: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к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Роснефть, Лукойл,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Транснефть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Интер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РАО ЕЭС, Росэнергоатом, НЛМК,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Металлоинвест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Норникель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Сибур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Т Плюс, </w:t>
      </w:r>
      <w:proofErr w:type="spellStart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НоваВинд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>Юнипро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и многие другие. Экспортные поставки осуществляются в страны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ЕврАзЭС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, ЕС, Ближнего Востока, Северной Африки, Латинской Америки.</w:t>
      </w:r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</w:p>
    <w:p w:rsidR="00BE3A85" w:rsidRDefault="00BE3A85" w:rsidP="00840855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:rsidR="000146AF" w:rsidRPr="00840855" w:rsidRDefault="00792B6E" w:rsidP="00840855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lang w:val="en-US"/>
        </w:rPr>
      </w:pPr>
      <w:bookmarkStart w:id="0" w:name="_GoBack"/>
      <w:bookmarkEnd w:id="0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</w:t>
      </w:r>
      <w:hyperlink r:id="rId9" w:history="1">
        <w:r w:rsidRPr="000146AF">
          <w:rPr>
            <w:rStyle w:val="ad"/>
            <w:rFonts w:ascii="Arial" w:hAnsi="Arial" w:cs="Arial"/>
            <w:sz w:val="18"/>
            <w:szCs w:val="18"/>
          </w:rPr>
          <w:t>https://www.zeto.ru</w:t>
        </w:r>
      </w:hyperlink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r w:rsidR="00F22966" w:rsidRPr="000146AF">
        <w:rPr>
          <w:rFonts w:ascii="Arial" w:hAnsi="Arial" w:cs="Arial"/>
          <w:color w:val="808080" w:themeColor="background1" w:themeShade="80"/>
          <w:sz w:val="18"/>
          <w:szCs w:val="18"/>
        </w:rPr>
        <w:t>info@zeto.ru</w:t>
      </w:r>
    </w:p>
    <w:sectPr w:rsidR="000146AF" w:rsidRPr="00840855" w:rsidSect="00715A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2CA" w:rsidRDefault="00DA02CA" w:rsidP="00715AE0">
      <w:r>
        <w:separator/>
      </w:r>
    </w:p>
  </w:endnote>
  <w:endnote w:type="continuationSeparator" w:id="0">
    <w:p w:rsidR="00DA02CA" w:rsidRDefault="00DA02CA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2CA" w:rsidRDefault="00DA02CA" w:rsidP="00715AE0">
      <w:r>
        <w:separator/>
      </w:r>
    </w:p>
  </w:footnote>
  <w:footnote w:type="continuationSeparator" w:id="0">
    <w:p w:rsidR="00DA02CA" w:rsidRDefault="00DA02CA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5496D"/>
    <w:multiLevelType w:val="hybridMultilevel"/>
    <w:tmpl w:val="273CB1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581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47D4"/>
    <w:rsid w:val="0040646D"/>
    <w:rsid w:val="0041723D"/>
    <w:rsid w:val="00470D2D"/>
    <w:rsid w:val="00561756"/>
    <w:rsid w:val="0056297B"/>
    <w:rsid w:val="005B6745"/>
    <w:rsid w:val="005B73FA"/>
    <w:rsid w:val="0060224F"/>
    <w:rsid w:val="006056C4"/>
    <w:rsid w:val="00626A19"/>
    <w:rsid w:val="0066531C"/>
    <w:rsid w:val="006971D0"/>
    <w:rsid w:val="00697587"/>
    <w:rsid w:val="006E66F8"/>
    <w:rsid w:val="00715AE0"/>
    <w:rsid w:val="00766D11"/>
    <w:rsid w:val="00792B6E"/>
    <w:rsid w:val="007D4F24"/>
    <w:rsid w:val="007E08D5"/>
    <w:rsid w:val="0080574F"/>
    <w:rsid w:val="0081121F"/>
    <w:rsid w:val="00837D44"/>
    <w:rsid w:val="00840855"/>
    <w:rsid w:val="008577FA"/>
    <w:rsid w:val="008A4CAE"/>
    <w:rsid w:val="008F6065"/>
    <w:rsid w:val="00982699"/>
    <w:rsid w:val="00995E7A"/>
    <w:rsid w:val="0099712F"/>
    <w:rsid w:val="00A05313"/>
    <w:rsid w:val="00A11C00"/>
    <w:rsid w:val="00A35A6A"/>
    <w:rsid w:val="00A56C98"/>
    <w:rsid w:val="00A7562B"/>
    <w:rsid w:val="00AF0FAB"/>
    <w:rsid w:val="00AF15C1"/>
    <w:rsid w:val="00B125ED"/>
    <w:rsid w:val="00B162A1"/>
    <w:rsid w:val="00BC43E1"/>
    <w:rsid w:val="00BE3A85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55E6D"/>
    <w:rsid w:val="00D61B4E"/>
    <w:rsid w:val="00D7120E"/>
    <w:rsid w:val="00DA02CA"/>
    <w:rsid w:val="00DE59D4"/>
    <w:rsid w:val="00E0136A"/>
    <w:rsid w:val="00E57D58"/>
    <w:rsid w:val="00E676B9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eto.r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36</cp:revision>
  <dcterms:created xsi:type="dcterms:W3CDTF">2021-04-21T07:46:00Z</dcterms:created>
  <dcterms:modified xsi:type="dcterms:W3CDTF">2022-11-08T06:35:00Z</dcterms:modified>
</cp:coreProperties>
</file>