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Ind w:w="109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3D4D39">
        <w:tc>
          <w:tcPr>
            <w:tcW w:w="5571" w:type="dxa"/>
            <w:shd w:val="clear" w:color="auto" w:fill="auto"/>
          </w:tcPr>
          <w:p w:rsidR="003D4D39" w:rsidRDefault="00AB0DF3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2207" y="1743"/>
                      <wp:lineTo x="1177" y="2899"/>
                      <wp:lineTo x="-250" y="6387"/>
                      <wp:lineTo x="-117" y="14518"/>
                      <wp:lineTo x="1907" y="18411"/>
                      <wp:lineTo x="2472" y="18411"/>
                      <wp:lineTo x="3788" y="18411"/>
                      <wp:lineTo x="5096" y="18411"/>
                      <wp:lineTo x="14684" y="14153"/>
                      <wp:lineTo x="14684" y="13383"/>
                      <wp:lineTo x="18167" y="10300"/>
                      <wp:lineTo x="19276" y="9104"/>
                      <wp:lineTo x="18603" y="7562"/>
                      <wp:lineTo x="19404" y="6387"/>
                      <wp:lineTo x="17116" y="5231"/>
                      <wp:lineTo x="4238" y="1743"/>
                      <wp:lineTo x="2207" y="1743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3D4D39" w:rsidRDefault="003D4D39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D4D39" w:rsidRDefault="00AB0DF3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noProof/>
        </w:rPr>
        <w:pict>
          <v:rect id="Изображение1" o:spid="_x0000_s1026" style="position:absolute;margin-left:61.25pt;margin-top:-83.9pt;width:506.3pt;height:115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" filled="f" stroked="f">
            <v:textbox>
              <w:txbxContent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after="120" w:line="240" w:lineRule="auto"/>
                    <w:ind w:left="4820" w:right="-23"/>
                    <w:rPr>
                      <w:rFonts w:eastAsia="Rosatom"/>
                      <w:color w:val="343433"/>
                      <w:sz w:val="20"/>
                      <w:szCs w:val="16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</w:rPr>
                    <w:t>_____________________________</w:t>
                  </w:r>
                </w:p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20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20"/>
                    </w:rPr>
                    <w:t xml:space="preserve">Управление информации </w:t>
                  </w:r>
                </w:p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20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20"/>
                    </w:rPr>
                    <w:t>и общественных связей Курской АЭС</w:t>
                  </w:r>
                </w:p>
                <w:p w:rsidR="003D4D39" w:rsidRDefault="003D4D39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</w:rPr>
                  </w:pPr>
                </w:p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 факс: +7 (47131) 4-95-41,</w:t>
                  </w:r>
                </w:p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0070C0"/>
                      <w:sz w:val="20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hyperlink r:id="rId6">
                    <w:r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iac@kunpp.ru</w:t>
                    </w:r>
                  </w:hyperlink>
                </w:p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0070C0"/>
                      <w:szCs w:val="16"/>
                      <w:lang w:val="en-US"/>
                    </w:rPr>
                  </w:pPr>
                  <w:hyperlink r:id="rId7">
                    <w:r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www.rosenergoatom.ru</w:t>
                    </w:r>
                  </w:hyperlink>
                </w:p>
                <w:p w:rsidR="003D4D39" w:rsidRDefault="00AB0DF3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16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</w:rPr>
                    <w:t>______________________________</w:t>
                  </w:r>
                </w:p>
                <w:p w:rsidR="003D4D39" w:rsidRDefault="003D4D39">
                  <w:pPr>
                    <w:pStyle w:val="af5"/>
                    <w:widowControl w:val="0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3D4D39" w:rsidRDefault="00AB0DF3">
      <w:pPr>
        <w:spacing w:before="80" w:after="80"/>
        <w:rPr>
          <w:rFonts w:ascii="Trebuchet MS" w:hAnsi="Trebuchet MS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3D4D39" w:rsidRDefault="00AB0DF3">
      <w:pPr>
        <w:spacing w:before="171" w:after="171"/>
        <w:ind w:right="1503" w:hanging="11"/>
        <w:rPr>
          <w:rFonts w:ascii="Trebuchet MS" w:hAnsi="Trebuchet MS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11.11.2022</w:t>
      </w:r>
      <w:bookmarkStart w:id="0" w:name="_GoBack"/>
      <w:bookmarkEnd w:id="0"/>
    </w:p>
    <w:p w:rsidR="003D4D39" w:rsidRDefault="00AB0DF3">
      <w:pPr>
        <w:pStyle w:val="detnewstitle"/>
        <w:spacing w:before="171" w:after="171" w:line="276" w:lineRule="auto"/>
        <w:jc w:val="both"/>
      </w:pPr>
      <w:r>
        <w:rPr>
          <w:rStyle w:val="a9"/>
          <w:rFonts w:ascii="Trebuchet MS" w:eastAsia="Rosatom" w:hAnsi="Trebuchet MS"/>
          <w:color w:val="343433"/>
          <w:sz w:val="24"/>
          <w:szCs w:val="24"/>
          <w:lang w:eastAsia="ru-RU"/>
        </w:rPr>
        <w:t>В водоем Курской АЭС выпущено 12 тысяч особей растительноядных рыб</w:t>
      </w:r>
    </w:p>
    <w:p w:rsidR="003D4D39" w:rsidRDefault="00AB0DF3">
      <w:pPr>
        <w:pStyle w:val="detnewstitle"/>
        <w:spacing w:before="57" w:after="177" w:line="276" w:lineRule="auto"/>
        <w:jc w:val="both"/>
      </w:pP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 xml:space="preserve">Курское водохранилище пополнилось партией сеголетки 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толстолобика и белого амура — около 2,5 тонны. Подросшую рыбу весом от 50 до 250 граммов в рамках ежегодных мероприятий по поддержанию качества воды выпустили в водоем-охладитель специалисты гидротехнического цеха Курской АЭС. Вместе с молодняком в свободн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ое плавание отправились и несколько взрослых особей толстолобика.</w:t>
      </w:r>
    </w:p>
    <w:p w:rsidR="003D4D39" w:rsidRDefault="00AB0DF3">
      <w:pPr>
        <w:pStyle w:val="detnewstitle"/>
        <w:spacing w:before="57" w:after="177" w:line="276" w:lineRule="auto"/>
        <w:jc w:val="both"/>
      </w:pP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«В общей сложности в текущем году выпустим около восьми тонн сеголетки. Делаем это для поддержания баланса экосистемы водохранилища. Черный амур питается дрейссеной — моллюском, который, орг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 xml:space="preserve">анизуя большие колонии, может уменьшать пропускную способность трубопроводов АЭС, пестрый и белый толстолобики с помощью жаберного аппарата фильтруют воду, предотвращая её цветение, — рассказал начальник участка по поддержанию качества технической воды </w:t>
      </w:r>
      <w:r>
        <w:rPr>
          <w:rStyle w:val="a9"/>
          <w:rFonts w:ascii="Trebuchet MS" w:eastAsia="Rosatom" w:hAnsi="Trebuchet MS"/>
          <w:color w:val="343433"/>
          <w:sz w:val="24"/>
          <w:szCs w:val="24"/>
          <w:lang w:eastAsia="ru-RU"/>
        </w:rPr>
        <w:t>Евг</w:t>
      </w:r>
      <w:r>
        <w:rPr>
          <w:rStyle w:val="a9"/>
          <w:rFonts w:ascii="Trebuchet MS" w:eastAsia="Rosatom" w:hAnsi="Trebuchet MS"/>
          <w:color w:val="343433"/>
          <w:sz w:val="24"/>
          <w:szCs w:val="24"/>
          <w:lang w:eastAsia="ru-RU"/>
        </w:rPr>
        <w:t>ений Жмакин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.</w:t>
      </w:r>
    </w:p>
    <w:p w:rsidR="003D4D39" w:rsidRDefault="00AB0DF3">
      <w:pPr>
        <w:pStyle w:val="detnewstitle"/>
        <w:spacing w:before="57" w:after="177" w:line="276" w:lineRule="auto"/>
        <w:jc w:val="both"/>
      </w:pP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Эффективность работы оборудования Курской АЭС зависит в том числе и от качества воды в водохранилище. Она должна иметь определенные параметры жесткости-мягкости, содержания микроэлементов. Эти показатели достигаются как раз благодаря биомелиор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ативным мероприятиям.</w:t>
      </w:r>
    </w:p>
    <w:p w:rsidR="003D4D39" w:rsidRDefault="00AB0DF3">
      <w:pPr>
        <w:pStyle w:val="detnewstitle"/>
        <w:spacing w:before="57" w:after="177" w:line="276" w:lineRule="auto"/>
        <w:jc w:val="both"/>
      </w:pP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«Ведем непрерывный биолого-химический мониторинг водоема: ежедневные анализы, замеры температуры. В соответствии с данными мониторинга корректируем виды рыб. К примеру, в предыдущие годы больше делали упор на толстолобика, который эфф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 xml:space="preserve">ективно очищает воду. Сейчас в целях профилактики добавляем белого и черного амура, чтобы предотвратить активное развитие растительности и моллюска. У нас все под контролем», — пояснил </w:t>
      </w:r>
      <w:r>
        <w:rPr>
          <w:rStyle w:val="a9"/>
          <w:rFonts w:ascii="Trebuchet MS" w:eastAsia="Rosatom" w:hAnsi="Trebuchet MS"/>
          <w:color w:val="343433"/>
          <w:sz w:val="24"/>
          <w:szCs w:val="24"/>
          <w:lang w:eastAsia="ru-RU"/>
        </w:rPr>
        <w:t>Евгений Жмакин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.</w:t>
      </w:r>
    </w:p>
    <w:p w:rsidR="003D4D39" w:rsidRDefault="00AB0DF3">
      <w:pPr>
        <w:pStyle w:val="detnewstitle"/>
        <w:spacing w:before="57" w:after="177" w:line="276" w:lineRule="auto"/>
        <w:jc w:val="both"/>
      </w:pP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Кстати, амуры постепенно будут замещены вырезубом — пре</w:t>
      </w:r>
      <w:r>
        <w:rPr>
          <w:rStyle w:val="a9"/>
          <w:rFonts w:ascii="Trebuchet MS" w:eastAsia="Rosatom" w:hAnsi="Trebuchet MS"/>
          <w:b w:val="0"/>
          <w:bCs w:val="0"/>
          <w:color w:val="343433"/>
          <w:sz w:val="24"/>
          <w:szCs w:val="24"/>
          <w:lang w:eastAsia="ru-RU"/>
        </w:rPr>
        <w:t>сноводной лучеперой рыбой из семейства карповых, которая также питается моллюсками.</w:t>
      </w:r>
    </w:p>
    <w:p w:rsidR="003D4D39" w:rsidRDefault="00AB0DF3">
      <w:pPr>
        <w:pStyle w:val="detnewstitle"/>
        <w:spacing w:before="57" w:after="177" w:line="276" w:lineRule="auto"/>
        <w:jc w:val="right"/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3D4D39">
      <w:pgSz w:w="11906" w:h="16838"/>
      <w:pgMar w:top="1134" w:right="1440" w:bottom="287" w:left="1100" w:header="0" w:footer="0" w:gutter="0"/>
      <w:pgNumType w:start="1"/>
      <w:cols w:space="720"/>
      <w:formProt w:val="0"/>
      <w:docGrid w:linePitch="1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D39"/>
    <w:rsid w:val="003D4D39"/>
    <w:rsid w:val="00A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57AD04-53BF-4E02-82E2-EBB8EC5F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30">
    <w:name w:val="Заголовок 3 Знак"/>
    <w:qFormat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qFormat/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paragraph" w:styleId="af6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tnewstitle">
    <w:name w:val="detnewstitle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23EC-9275-4FE1-852F-4BB9B0BA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272</Words>
  <Characters>1552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Cukanova</cp:lastModifiedBy>
  <cp:revision>139</cp:revision>
  <dcterms:created xsi:type="dcterms:W3CDTF">2022-11-01T11:07:00Z</dcterms:created>
  <dcterms:modified xsi:type="dcterms:W3CDTF">2022-11-11T07:50:00Z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