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A1" w:rsidRPr="00AF12A1" w:rsidRDefault="00AF12A1" w:rsidP="00AF12A1">
      <w:pPr>
        <w:rPr>
          <w:rFonts w:ascii="Times New Roman" w:hAnsi="Times New Roman" w:cs="Times New Roman"/>
          <w:sz w:val="28"/>
          <w:szCs w:val="28"/>
        </w:rPr>
      </w:pPr>
      <w:r w:rsidRPr="00AF12A1">
        <w:rPr>
          <w:rFonts w:ascii="Times New Roman" w:hAnsi="Times New Roman" w:cs="Times New Roman"/>
          <w:sz w:val="28"/>
          <w:szCs w:val="28"/>
        </w:rPr>
        <w:t>Игорь Маковский: системная работа позволила нам на достойном уровне пройти 2022 год и ответить на все внешние вызовы</w:t>
      </w:r>
      <w:bookmarkStart w:id="0" w:name="_GoBack"/>
      <w:bookmarkEnd w:id="0"/>
    </w:p>
    <w:p w:rsidR="00AF12A1" w:rsidRPr="00AF12A1" w:rsidRDefault="00AF12A1" w:rsidP="00AF12A1">
      <w:pPr>
        <w:rPr>
          <w:rFonts w:ascii="Times New Roman" w:hAnsi="Times New Roman" w:cs="Times New Roman"/>
          <w:sz w:val="28"/>
          <w:szCs w:val="28"/>
        </w:rPr>
      </w:pPr>
    </w:p>
    <w:p w:rsidR="00AF12A1" w:rsidRPr="00AF12A1" w:rsidRDefault="00AF12A1" w:rsidP="00AF12A1">
      <w:pPr>
        <w:rPr>
          <w:rFonts w:ascii="Times New Roman" w:hAnsi="Times New Roman" w:cs="Times New Roman"/>
          <w:sz w:val="28"/>
          <w:szCs w:val="28"/>
        </w:rPr>
      </w:pPr>
      <w:r w:rsidRPr="00AF12A1">
        <w:rPr>
          <w:rFonts w:ascii="Times New Roman" w:hAnsi="Times New Roman" w:cs="Times New Roman"/>
          <w:sz w:val="28"/>
          <w:szCs w:val="28"/>
        </w:rPr>
        <w:t>Генеральный директор ПАО «Россети Центр» – управляющей организации ПАО «Россети Центр и Приволжье» Игорь Маковский провел оперативное совещание, где подвел предварительные итоги работы компаний в 2022 году. Отмечалось, что Обществами, несмотря на все вызовы времени, на высоком профессиональном уровне были выполнены все обязательства по обеспечению надежного электроснабжения потребителей 20 регионов России.</w:t>
      </w:r>
    </w:p>
    <w:p w:rsidR="00AF12A1" w:rsidRPr="00AF12A1" w:rsidRDefault="00AF12A1" w:rsidP="00AF12A1">
      <w:pPr>
        <w:rPr>
          <w:rFonts w:ascii="Times New Roman" w:hAnsi="Times New Roman" w:cs="Times New Roman"/>
          <w:sz w:val="28"/>
          <w:szCs w:val="28"/>
        </w:rPr>
      </w:pPr>
    </w:p>
    <w:p w:rsidR="00AF12A1" w:rsidRPr="00AF12A1" w:rsidRDefault="00AF12A1" w:rsidP="00AF12A1">
      <w:pPr>
        <w:rPr>
          <w:rFonts w:ascii="Times New Roman" w:hAnsi="Times New Roman" w:cs="Times New Roman"/>
          <w:sz w:val="28"/>
          <w:szCs w:val="28"/>
        </w:rPr>
      </w:pPr>
      <w:r w:rsidRPr="00AF12A1">
        <w:rPr>
          <w:rFonts w:ascii="Times New Roman" w:hAnsi="Times New Roman" w:cs="Times New Roman"/>
          <w:sz w:val="28"/>
          <w:szCs w:val="28"/>
        </w:rPr>
        <w:t xml:space="preserve">Отремонтировано более 5 тысяч км линий электропередачи различных классов напряжения. Выполнен капитальный ремонт 11,5 тысяч трансформаторных подстанций 6-10/0,4 </w:t>
      </w:r>
      <w:proofErr w:type="spellStart"/>
      <w:r w:rsidRPr="00AF12A1">
        <w:rPr>
          <w:rFonts w:ascii="Times New Roman" w:hAnsi="Times New Roman" w:cs="Times New Roman"/>
          <w:sz w:val="28"/>
          <w:szCs w:val="28"/>
        </w:rPr>
        <w:t>кВ.</w:t>
      </w:r>
      <w:proofErr w:type="spellEnd"/>
      <w:r w:rsidRPr="00AF12A1">
        <w:rPr>
          <w:rFonts w:ascii="Times New Roman" w:hAnsi="Times New Roman" w:cs="Times New Roman"/>
          <w:sz w:val="28"/>
          <w:szCs w:val="28"/>
        </w:rPr>
        <w:t xml:space="preserve"> Произведена расчистка 36,6 тысяч га трасс ЛЭП и вырубка более 130 тысяч угрожающих деревьев. </w:t>
      </w:r>
    </w:p>
    <w:p w:rsidR="00AF12A1" w:rsidRPr="00AF12A1" w:rsidRDefault="00AF12A1" w:rsidP="00AF12A1">
      <w:pPr>
        <w:rPr>
          <w:rFonts w:ascii="Times New Roman" w:hAnsi="Times New Roman" w:cs="Times New Roman"/>
          <w:sz w:val="28"/>
          <w:szCs w:val="28"/>
        </w:rPr>
      </w:pPr>
    </w:p>
    <w:p w:rsidR="00AF12A1" w:rsidRPr="00AF12A1" w:rsidRDefault="00AF12A1" w:rsidP="00AF12A1">
      <w:pPr>
        <w:rPr>
          <w:rFonts w:ascii="Times New Roman" w:hAnsi="Times New Roman" w:cs="Times New Roman"/>
          <w:sz w:val="28"/>
          <w:szCs w:val="28"/>
        </w:rPr>
      </w:pPr>
      <w:r w:rsidRPr="00AF12A1">
        <w:rPr>
          <w:rFonts w:ascii="Times New Roman" w:hAnsi="Times New Roman" w:cs="Times New Roman"/>
          <w:sz w:val="28"/>
          <w:szCs w:val="28"/>
        </w:rPr>
        <w:t xml:space="preserve">Глава энергокомпании подчеркнул, что стратегические задачи, направленные на развитие «Россети Центр» и «Россети Центр и Приволжье», уже показали результаты. По итогам года ожидается снижение потерь электрической энергии на 186 млн </w:t>
      </w:r>
      <w:proofErr w:type="spellStart"/>
      <w:r w:rsidRPr="00AF12A1">
        <w:rPr>
          <w:rFonts w:ascii="Times New Roman" w:hAnsi="Times New Roman" w:cs="Times New Roman"/>
          <w:sz w:val="28"/>
          <w:szCs w:val="28"/>
        </w:rPr>
        <w:t>кВтч</w:t>
      </w:r>
      <w:proofErr w:type="spellEnd"/>
      <w:r w:rsidRPr="00AF12A1">
        <w:rPr>
          <w:rFonts w:ascii="Times New Roman" w:hAnsi="Times New Roman" w:cs="Times New Roman"/>
          <w:sz w:val="28"/>
          <w:szCs w:val="28"/>
        </w:rPr>
        <w:t xml:space="preserve"> относительно аналогичного периода прошлого года. В 2022 году продолжилась реализация многолетней Программы по развитию и продвижению дополнительных услуг и сервисов. Программа цифровой трансформации также реализуется по плану, что способствует внедрению передовых технологий в работу энергетиков.</w:t>
      </w:r>
    </w:p>
    <w:p w:rsidR="00AF12A1" w:rsidRPr="00AF12A1" w:rsidRDefault="00AF12A1" w:rsidP="00AF12A1">
      <w:pPr>
        <w:rPr>
          <w:rFonts w:ascii="Times New Roman" w:hAnsi="Times New Roman" w:cs="Times New Roman"/>
          <w:sz w:val="28"/>
          <w:szCs w:val="28"/>
        </w:rPr>
      </w:pPr>
    </w:p>
    <w:p w:rsidR="00997015" w:rsidRPr="00AF12A1" w:rsidRDefault="00AF12A1" w:rsidP="00AF12A1">
      <w:pPr>
        <w:rPr>
          <w:rFonts w:ascii="Times New Roman" w:hAnsi="Times New Roman" w:cs="Times New Roman"/>
          <w:sz w:val="28"/>
          <w:szCs w:val="28"/>
        </w:rPr>
      </w:pPr>
      <w:r w:rsidRPr="00AF12A1">
        <w:rPr>
          <w:rFonts w:ascii="Times New Roman" w:hAnsi="Times New Roman" w:cs="Times New Roman"/>
          <w:sz w:val="28"/>
          <w:szCs w:val="28"/>
        </w:rPr>
        <w:t>«Системная работа по стратегическим направлениям, а также безусловное выполнение нашей основной задачи – обеспечение бесперебойного электроснабжения и доступ к сетям для потребителей всех регионов оперативной ответственности Обществ, позволили нам на достойном уровне пройти 2022 год, ответить на все внешние вызовы. При этом мы не только выдерживаем высокий статус социально ориентированной компании, но и гарантируем его сохранение в будущем», – отметил Игорь Маковский.</w:t>
      </w:r>
    </w:p>
    <w:sectPr w:rsidR="00997015" w:rsidRPr="00AF1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F5"/>
    <w:rsid w:val="002A33F5"/>
    <w:rsid w:val="00941843"/>
    <w:rsid w:val="00AF12A1"/>
    <w:rsid w:val="00C9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3B4C3-4BDD-4C83-A9FE-E342B887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Михалева Вероника Николаевна</dc:creator>
  <cp:keywords/>
  <dc:description/>
  <cp:lastModifiedBy>Михалева Вероника Николаевна</cp:lastModifiedBy>
  <cp:revision>2</cp:revision>
  <dcterms:created xsi:type="dcterms:W3CDTF">2022-12-29T05:02:00Z</dcterms:created>
  <dcterms:modified xsi:type="dcterms:W3CDTF">2022-12-29T05:02:00Z</dcterms:modified>
</cp:coreProperties>
</file>