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Pr="00C904F5" w:rsidRDefault="0040646D" w:rsidP="0040646D">
      <w:pPr>
        <w:ind w:left="-113"/>
        <w:jc w:val="right"/>
        <w:rPr>
          <w:rFonts w:ascii="Arial" w:hAnsi="Arial"/>
        </w:rPr>
      </w:pPr>
      <w:r w:rsidRPr="00C904F5">
        <w:rPr>
          <w:rFonts w:ascii="Arial" w:hAnsi="Arial"/>
          <w:noProof/>
          <w:lang w:eastAsia="ru-RU"/>
        </w:rPr>
        <w:drawing>
          <wp:inline distT="0" distB="0" distL="0" distR="0" wp14:anchorId="549FDD05" wp14:editId="13EEF2B1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Pr="00C904F5" w:rsidRDefault="00715AE0" w:rsidP="00715AE0">
      <w:pPr>
        <w:jc w:val="center"/>
      </w:pPr>
    </w:p>
    <w:p w:rsidR="00715AE0" w:rsidRPr="00C904F5" w:rsidRDefault="00715AE0">
      <w:pPr>
        <w:rPr>
          <w:rFonts w:ascii="Arial" w:hAnsi="Arial" w:cs="Arial"/>
          <w:sz w:val="20"/>
          <w:szCs w:val="16"/>
        </w:rPr>
      </w:pPr>
    </w:p>
    <w:p w:rsidR="000146AF" w:rsidRPr="00C904F5" w:rsidRDefault="000146AF" w:rsidP="000146AF">
      <w:pPr>
        <w:rPr>
          <w:rFonts w:ascii="Arial" w:hAnsi="Arial" w:cs="Arial"/>
          <w:sz w:val="20"/>
          <w:szCs w:val="16"/>
        </w:rPr>
      </w:pPr>
      <w:r w:rsidRPr="00C904F5">
        <w:rPr>
          <w:rFonts w:ascii="Arial" w:hAnsi="Arial" w:cs="Arial"/>
          <w:sz w:val="20"/>
          <w:szCs w:val="16"/>
        </w:rPr>
        <w:t xml:space="preserve">ПРЕСС-РЕЛИЗ, </w:t>
      </w:r>
      <w:r w:rsidR="00416144" w:rsidRPr="00C904F5">
        <w:rPr>
          <w:rFonts w:ascii="Arial" w:hAnsi="Arial" w:cs="Arial"/>
          <w:sz w:val="20"/>
          <w:szCs w:val="16"/>
        </w:rPr>
        <w:t>13.01</w:t>
      </w:r>
      <w:r w:rsidRPr="00C904F5">
        <w:rPr>
          <w:rFonts w:ascii="Arial" w:hAnsi="Arial" w:cs="Arial"/>
          <w:sz w:val="20"/>
          <w:szCs w:val="16"/>
        </w:rPr>
        <w:t>.202</w:t>
      </w:r>
      <w:r w:rsidR="00416144" w:rsidRPr="00C904F5">
        <w:rPr>
          <w:rFonts w:ascii="Arial" w:hAnsi="Arial" w:cs="Arial"/>
          <w:sz w:val="20"/>
          <w:szCs w:val="16"/>
        </w:rPr>
        <w:t>3</w:t>
      </w:r>
      <w:r w:rsidRPr="00C904F5">
        <w:rPr>
          <w:rFonts w:ascii="Arial" w:hAnsi="Arial" w:cs="Arial"/>
          <w:sz w:val="20"/>
          <w:szCs w:val="16"/>
        </w:rPr>
        <w:t xml:space="preserve">, </w:t>
      </w:r>
      <w:r w:rsidR="00416144" w:rsidRPr="00C904F5">
        <w:rPr>
          <w:rFonts w:ascii="Arial" w:hAnsi="Arial" w:cs="Arial"/>
          <w:sz w:val="20"/>
          <w:szCs w:val="16"/>
        </w:rPr>
        <w:t>Великие Луки</w:t>
      </w:r>
      <w:r w:rsidRPr="00C904F5">
        <w:rPr>
          <w:rFonts w:ascii="Arial" w:hAnsi="Arial" w:cs="Arial"/>
          <w:sz w:val="20"/>
          <w:szCs w:val="16"/>
        </w:rPr>
        <w:t xml:space="preserve">, </w:t>
      </w:r>
      <w:r w:rsidR="00416144" w:rsidRPr="00C904F5">
        <w:rPr>
          <w:rFonts w:ascii="Arial" w:hAnsi="Arial" w:cs="Arial"/>
          <w:sz w:val="20"/>
          <w:szCs w:val="16"/>
        </w:rPr>
        <w:t>Псковская область</w:t>
      </w:r>
    </w:p>
    <w:p w:rsidR="000146AF" w:rsidRPr="00C904F5" w:rsidRDefault="000146AF" w:rsidP="00F65405">
      <w:pPr>
        <w:jc w:val="both"/>
        <w:rPr>
          <w:rFonts w:ascii="Arial" w:hAnsi="Arial" w:cs="Arial"/>
          <w:sz w:val="24"/>
          <w:szCs w:val="24"/>
        </w:rPr>
      </w:pPr>
    </w:p>
    <w:p w:rsidR="00F65405" w:rsidRPr="00C904F5" w:rsidRDefault="00B53BB8" w:rsidP="00B53BB8">
      <w:pPr>
        <w:outlineLvl w:val="0"/>
        <w:rPr>
          <w:rFonts w:ascii="Arial" w:eastAsia="Times New Roman" w:hAnsi="Arial" w:cs="Arial"/>
          <w:b/>
          <w:bCs/>
          <w:kern w:val="36"/>
          <w:sz w:val="36"/>
          <w:szCs w:val="24"/>
          <w:lang w:eastAsia="ru-RU"/>
        </w:rPr>
      </w:pPr>
      <w:r w:rsidRPr="00B53BB8">
        <w:rPr>
          <w:rFonts w:ascii="Arial" w:eastAsia="Times New Roman" w:hAnsi="Arial" w:cs="Arial"/>
          <w:b/>
          <w:bCs/>
          <w:kern w:val="36"/>
          <w:sz w:val="36"/>
          <w:szCs w:val="24"/>
          <w:lang w:eastAsia="ru-RU"/>
        </w:rPr>
        <w:t>ЗАО «ЗЭТО»</w:t>
      </w:r>
      <w:r w:rsidRPr="00B53BB8">
        <w:t xml:space="preserve"> </w:t>
      </w:r>
      <w:r w:rsidRPr="00B53BB8">
        <w:rPr>
          <w:rFonts w:ascii="Arial" w:eastAsia="Times New Roman" w:hAnsi="Arial" w:cs="Arial"/>
          <w:b/>
          <w:bCs/>
          <w:kern w:val="36"/>
          <w:sz w:val="36"/>
          <w:szCs w:val="24"/>
          <w:lang w:eastAsia="ru-RU"/>
        </w:rPr>
        <w:t>продолжает разработки новой высокотехнологичной продукции</w:t>
      </w:r>
    </w:p>
    <w:p w:rsidR="00F65405" w:rsidRPr="00C904F5" w:rsidRDefault="00F65405" w:rsidP="00F65405">
      <w:pPr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65405" w:rsidRPr="00C904F5" w:rsidRDefault="00F65405" w:rsidP="00F65405">
      <w:pPr>
        <w:jc w:val="both"/>
        <w:rPr>
          <w:rFonts w:ascii="Arial" w:eastAsia="Times New Roman" w:hAnsi="Arial" w:cs="Arial"/>
          <w:sz w:val="20"/>
          <w:szCs w:val="16"/>
          <w:lang w:eastAsia="ru-RU"/>
        </w:rPr>
      </w:pPr>
      <w:r w:rsidRPr="00C904F5">
        <w:rPr>
          <w:rFonts w:ascii="Arial" w:eastAsia="Times New Roman" w:hAnsi="Arial" w:cs="Arial"/>
          <w:b/>
          <w:bCs/>
          <w:sz w:val="20"/>
          <w:szCs w:val="16"/>
          <w:lang w:eastAsia="ru-RU"/>
        </w:rPr>
        <w:t xml:space="preserve">ЗАО «ЗЭТО» стабильно выполняет планы отгрузки и реализации готовой продукции, продолжает масштабные разработки новой современной высокотехнологичной продукции. </w:t>
      </w:r>
    </w:p>
    <w:p w:rsidR="00F65405" w:rsidRPr="00C904F5" w:rsidRDefault="00F65405" w:rsidP="00F65405">
      <w:pPr>
        <w:jc w:val="both"/>
        <w:rPr>
          <w:rFonts w:ascii="Arial" w:eastAsia="Times New Roman" w:hAnsi="Arial" w:cs="Arial"/>
          <w:sz w:val="18"/>
          <w:szCs w:val="16"/>
          <w:lang w:eastAsia="ru-RU"/>
        </w:rPr>
      </w:pPr>
    </w:p>
    <w:p w:rsidR="00F65405" w:rsidRPr="00C904F5" w:rsidRDefault="00F65405" w:rsidP="00F65405">
      <w:pPr>
        <w:jc w:val="both"/>
        <w:rPr>
          <w:rFonts w:ascii="Arial" w:eastAsia="Times New Roman" w:hAnsi="Arial" w:cs="Arial"/>
          <w:sz w:val="18"/>
          <w:szCs w:val="16"/>
          <w:lang w:eastAsia="ru-RU"/>
        </w:rPr>
      </w:pPr>
      <w:r w:rsidRPr="00C904F5">
        <w:rPr>
          <w:rFonts w:ascii="Arial" w:eastAsia="Times New Roman" w:hAnsi="Arial" w:cs="Arial"/>
          <w:sz w:val="18"/>
          <w:szCs w:val="16"/>
          <w:lang w:eastAsia="ru-RU"/>
        </w:rPr>
        <w:t xml:space="preserve">Завод электротехнического оборудования ЗАО «ЗЭТО» (г. Великие Луки), входящий в «Промышленный электротехнический кластер Псковской области» продолжает наращивать мощности и активно модернизировать производство. Об итогах 2022 года и о приоритетных планах на будущее рассказал </w:t>
      </w:r>
      <w:r w:rsidRPr="00C904F5">
        <w:rPr>
          <w:rFonts w:ascii="Arial" w:eastAsia="Times New Roman" w:hAnsi="Arial" w:cs="Arial"/>
          <w:b/>
          <w:bCs/>
          <w:sz w:val="18"/>
          <w:szCs w:val="16"/>
          <w:lang w:eastAsia="ru-RU"/>
        </w:rPr>
        <w:t xml:space="preserve">генеральный директор ЗАО «ЗЭТО» Денис </w:t>
      </w:r>
      <w:proofErr w:type="spellStart"/>
      <w:r w:rsidRPr="00C904F5">
        <w:rPr>
          <w:rFonts w:ascii="Arial" w:eastAsia="Times New Roman" w:hAnsi="Arial" w:cs="Arial"/>
          <w:b/>
          <w:bCs/>
          <w:sz w:val="18"/>
          <w:szCs w:val="16"/>
          <w:lang w:eastAsia="ru-RU"/>
        </w:rPr>
        <w:t>Мунштуков</w:t>
      </w:r>
      <w:proofErr w:type="spellEnd"/>
      <w:r w:rsidR="001E7946" w:rsidRPr="00C904F5">
        <w:rPr>
          <w:rFonts w:ascii="Arial" w:eastAsia="Times New Roman" w:hAnsi="Arial" w:cs="Arial"/>
          <w:sz w:val="18"/>
          <w:szCs w:val="16"/>
          <w:lang w:eastAsia="ru-RU"/>
        </w:rPr>
        <w:t>.</w:t>
      </w:r>
    </w:p>
    <w:p w:rsidR="00F65405" w:rsidRPr="00C904F5" w:rsidRDefault="00F65405" w:rsidP="00F65405">
      <w:pPr>
        <w:jc w:val="both"/>
        <w:rPr>
          <w:rFonts w:ascii="Arial" w:eastAsia="Times New Roman" w:hAnsi="Arial" w:cs="Arial"/>
          <w:sz w:val="18"/>
          <w:szCs w:val="16"/>
          <w:lang w:eastAsia="ru-RU"/>
        </w:rPr>
      </w:pPr>
    </w:p>
    <w:p w:rsidR="001E7946" w:rsidRPr="00C904F5" w:rsidRDefault="001E7946" w:rsidP="00F65405">
      <w:pPr>
        <w:jc w:val="both"/>
        <w:rPr>
          <w:rFonts w:ascii="Arial" w:eastAsia="Times New Roman" w:hAnsi="Arial" w:cs="Arial"/>
          <w:b/>
          <w:sz w:val="18"/>
          <w:szCs w:val="16"/>
          <w:lang w:eastAsia="ru-RU"/>
        </w:rPr>
      </w:pPr>
      <w:r w:rsidRPr="00C904F5">
        <w:rPr>
          <w:rFonts w:ascii="Arial" w:eastAsia="Times New Roman" w:hAnsi="Arial" w:cs="Arial"/>
          <w:b/>
          <w:sz w:val="18"/>
          <w:szCs w:val="16"/>
          <w:lang w:eastAsia="ru-RU"/>
        </w:rPr>
        <w:t>Новая техника</w:t>
      </w:r>
    </w:p>
    <w:p w:rsidR="00F65405" w:rsidRPr="00C904F5" w:rsidRDefault="00F65405" w:rsidP="00F65405">
      <w:pPr>
        <w:jc w:val="both"/>
        <w:rPr>
          <w:rFonts w:ascii="Arial" w:eastAsia="Times New Roman" w:hAnsi="Arial" w:cs="Arial"/>
          <w:sz w:val="18"/>
          <w:szCs w:val="16"/>
          <w:lang w:eastAsia="ru-RU"/>
        </w:rPr>
      </w:pPr>
      <w:r w:rsidRPr="00C904F5">
        <w:rPr>
          <w:rFonts w:ascii="Arial" w:eastAsia="Times New Roman" w:hAnsi="Arial" w:cs="Arial"/>
          <w:sz w:val="18"/>
          <w:szCs w:val="16"/>
          <w:lang w:eastAsia="ru-RU"/>
        </w:rPr>
        <w:t xml:space="preserve">Важным моментом текущего 2022 года для направления высоковольтных элегазовых выключателей является завершение испытаний и аттестация в ПАО «Россети» </w:t>
      </w:r>
      <w:proofErr w:type="spellStart"/>
      <w:r w:rsidRPr="00C904F5">
        <w:rPr>
          <w:rFonts w:ascii="Arial" w:eastAsia="Times New Roman" w:hAnsi="Arial" w:cs="Arial"/>
          <w:sz w:val="18"/>
          <w:szCs w:val="16"/>
          <w:lang w:eastAsia="ru-RU"/>
        </w:rPr>
        <w:t>элегазового</w:t>
      </w:r>
      <w:proofErr w:type="spellEnd"/>
      <w:r w:rsidRPr="00C904F5">
        <w:rPr>
          <w:rFonts w:ascii="Arial" w:eastAsia="Times New Roman" w:hAnsi="Arial" w:cs="Arial"/>
          <w:sz w:val="18"/>
          <w:szCs w:val="16"/>
          <w:lang w:eastAsia="ru-RU"/>
        </w:rPr>
        <w:t xml:space="preserve"> колонкового выключателя на сверхвысокое напряжение 330 кВ и ток отключения 40 кА.</w:t>
      </w:r>
    </w:p>
    <w:p w:rsidR="00F65405" w:rsidRPr="00C904F5" w:rsidRDefault="00F65405" w:rsidP="00F65405">
      <w:pPr>
        <w:jc w:val="both"/>
        <w:rPr>
          <w:rFonts w:ascii="Arial" w:eastAsia="Times New Roman" w:hAnsi="Arial" w:cs="Arial"/>
          <w:sz w:val="18"/>
          <w:szCs w:val="16"/>
          <w:lang w:eastAsia="ru-RU"/>
        </w:rPr>
      </w:pPr>
    </w:p>
    <w:p w:rsidR="00F65405" w:rsidRPr="00C904F5" w:rsidRDefault="00F65405" w:rsidP="00F65405">
      <w:pPr>
        <w:jc w:val="both"/>
        <w:rPr>
          <w:rFonts w:ascii="Arial" w:eastAsia="Times New Roman" w:hAnsi="Arial" w:cs="Arial"/>
          <w:sz w:val="18"/>
          <w:szCs w:val="16"/>
          <w:lang w:eastAsia="ru-RU"/>
        </w:rPr>
      </w:pPr>
      <w:r w:rsidRPr="00C904F5">
        <w:rPr>
          <w:rFonts w:ascii="Arial" w:eastAsia="Times New Roman" w:hAnsi="Arial" w:cs="Arial"/>
          <w:sz w:val="18"/>
          <w:szCs w:val="16"/>
          <w:lang w:eastAsia="ru-RU"/>
        </w:rPr>
        <w:t>Также в период за 2020-2022 годы на предприятии изготовлены и испытаны опытные образцы трансформаторов тока и трансформаторов напряжения на сверхвысокое напряжение 330 и 500 кВ. В настоящее время данные изделия находятся на аттестации в ПАО «Россети».</w:t>
      </w:r>
    </w:p>
    <w:p w:rsidR="00F65405" w:rsidRPr="00C904F5" w:rsidRDefault="00F65405" w:rsidP="00F65405">
      <w:pPr>
        <w:jc w:val="both"/>
        <w:rPr>
          <w:rFonts w:ascii="Arial" w:eastAsia="Times New Roman" w:hAnsi="Arial" w:cs="Arial"/>
          <w:sz w:val="18"/>
          <w:szCs w:val="16"/>
          <w:lang w:eastAsia="ru-RU"/>
        </w:rPr>
      </w:pPr>
    </w:p>
    <w:p w:rsidR="00F65405" w:rsidRPr="00C904F5" w:rsidRDefault="00F65405" w:rsidP="00F65405">
      <w:pPr>
        <w:jc w:val="both"/>
        <w:rPr>
          <w:rFonts w:ascii="Arial" w:eastAsia="Times New Roman" w:hAnsi="Arial" w:cs="Arial"/>
          <w:sz w:val="18"/>
          <w:szCs w:val="16"/>
          <w:lang w:eastAsia="ru-RU"/>
        </w:rPr>
      </w:pPr>
      <w:r w:rsidRPr="00C904F5">
        <w:rPr>
          <w:rFonts w:ascii="Arial" w:eastAsia="Times New Roman" w:hAnsi="Arial" w:cs="Arial"/>
          <w:sz w:val="18"/>
          <w:szCs w:val="16"/>
          <w:lang w:eastAsia="ru-RU"/>
        </w:rPr>
        <w:t>Кроме того, расширяется линейка гидравлических приводов, которые применяются в составе выпускаемых предприятием высоковольтных выключателей.</w:t>
      </w:r>
    </w:p>
    <w:p w:rsidR="00F65405" w:rsidRPr="00C904F5" w:rsidRDefault="00F65405" w:rsidP="00F65405">
      <w:pPr>
        <w:jc w:val="both"/>
        <w:rPr>
          <w:rFonts w:ascii="Arial" w:eastAsia="Times New Roman" w:hAnsi="Arial" w:cs="Arial"/>
          <w:sz w:val="18"/>
          <w:szCs w:val="16"/>
          <w:lang w:eastAsia="ru-RU"/>
        </w:rPr>
      </w:pPr>
    </w:p>
    <w:p w:rsidR="00F65405" w:rsidRPr="00C904F5" w:rsidRDefault="00F65405" w:rsidP="00F65405">
      <w:pPr>
        <w:jc w:val="both"/>
        <w:rPr>
          <w:rFonts w:ascii="Arial" w:eastAsia="Times New Roman" w:hAnsi="Arial" w:cs="Arial"/>
          <w:sz w:val="18"/>
          <w:szCs w:val="16"/>
          <w:lang w:eastAsia="ru-RU"/>
        </w:rPr>
      </w:pPr>
      <w:r w:rsidRPr="00C904F5">
        <w:rPr>
          <w:rFonts w:ascii="Arial" w:eastAsia="Times New Roman" w:hAnsi="Arial" w:cs="Arial"/>
          <w:sz w:val="18"/>
          <w:szCs w:val="16"/>
          <w:lang w:eastAsia="ru-RU"/>
        </w:rPr>
        <w:t>К концу этого года планируется завершение квалификационных испытаний опытных образцов баковых выключателей на напряжение 110 кВ с двухсторонним расположением трансформаторов тока.</w:t>
      </w:r>
    </w:p>
    <w:p w:rsidR="00F65405" w:rsidRPr="00C904F5" w:rsidRDefault="00F65405" w:rsidP="00F65405">
      <w:pPr>
        <w:jc w:val="both"/>
        <w:rPr>
          <w:rFonts w:ascii="Arial" w:eastAsia="Times New Roman" w:hAnsi="Arial" w:cs="Arial"/>
          <w:sz w:val="18"/>
          <w:szCs w:val="16"/>
          <w:lang w:eastAsia="ru-RU"/>
        </w:rPr>
      </w:pPr>
    </w:p>
    <w:p w:rsidR="00F65405" w:rsidRPr="00C904F5" w:rsidRDefault="00F65405" w:rsidP="00F65405">
      <w:pPr>
        <w:jc w:val="both"/>
        <w:rPr>
          <w:rFonts w:ascii="Arial" w:eastAsia="Times New Roman" w:hAnsi="Arial" w:cs="Arial"/>
          <w:sz w:val="18"/>
          <w:szCs w:val="16"/>
          <w:lang w:eastAsia="ru-RU"/>
        </w:rPr>
      </w:pPr>
      <w:r w:rsidRPr="00C904F5">
        <w:rPr>
          <w:rFonts w:ascii="Arial" w:eastAsia="Times New Roman" w:hAnsi="Arial" w:cs="Arial"/>
          <w:sz w:val="18"/>
          <w:szCs w:val="16"/>
          <w:lang w:eastAsia="ru-RU"/>
        </w:rPr>
        <w:t>Выполнены работы по расширению номенклатуры уже производимой продукции, освоение новых технологий в изготовлении элегазовых трансформаторов, а именно изготовлены и проведены испытания трансформатора тока ТОГФ-110 с литым корпусом и литым основанием, что позволило существенно разгрузить участки сварки и механической обработки.</w:t>
      </w:r>
    </w:p>
    <w:p w:rsidR="00F65405" w:rsidRPr="00C904F5" w:rsidRDefault="00F65405" w:rsidP="00F65405">
      <w:pPr>
        <w:jc w:val="both"/>
        <w:rPr>
          <w:rFonts w:ascii="Arial" w:eastAsia="Times New Roman" w:hAnsi="Arial" w:cs="Arial"/>
          <w:sz w:val="18"/>
          <w:szCs w:val="16"/>
          <w:lang w:eastAsia="ru-RU"/>
        </w:rPr>
      </w:pPr>
    </w:p>
    <w:p w:rsidR="001E7946" w:rsidRPr="00C904F5" w:rsidRDefault="001E7946" w:rsidP="00F65405">
      <w:pPr>
        <w:jc w:val="both"/>
        <w:rPr>
          <w:rFonts w:ascii="Arial" w:eastAsia="Times New Roman" w:hAnsi="Arial" w:cs="Arial"/>
          <w:b/>
          <w:sz w:val="18"/>
          <w:szCs w:val="16"/>
          <w:lang w:eastAsia="ru-RU"/>
        </w:rPr>
      </w:pPr>
      <w:r w:rsidRPr="00C904F5">
        <w:rPr>
          <w:rFonts w:ascii="Arial" w:eastAsia="Times New Roman" w:hAnsi="Arial" w:cs="Arial"/>
          <w:b/>
          <w:sz w:val="18"/>
          <w:szCs w:val="16"/>
          <w:lang w:eastAsia="ru-RU"/>
        </w:rPr>
        <w:t>Планы на будущее</w:t>
      </w:r>
    </w:p>
    <w:p w:rsidR="00F65405" w:rsidRPr="00C904F5" w:rsidRDefault="00F65405" w:rsidP="00F65405">
      <w:pPr>
        <w:jc w:val="both"/>
        <w:rPr>
          <w:rFonts w:ascii="Arial" w:eastAsia="Times New Roman" w:hAnsi="Arial" w:cs="Arial"/>
          <w:b/>
          <w:bCs/>
          <w:iCs/>
          <w:sz w:val="18"/>
          <w:szCs w:val="16"/>
          <w:lang w:eastAsia="ru-RU"/>
        </w:rPr>
      </w:pPr>
      <w:r w:rsidRPr="00C904F5">
        <w:rPr>
          <w:rFonts w:ascii="Arial" w:eastAsia="Times New Roman" w:hAnsi="Arial" w:cs="Arial"/>
          <w:bCs/>
          <w:iCs/>
          <w:sz w:val="18"/>
          <w:szCs w:val="16"/>
          <w:lang w:eastAsia="ru-RU"/>
        </w:rPr>
        <w:t xml:space="preserve">Подводя итоги, нельзя не упомянуть о планах на будущее. </w:t>
      </w:r>
      <w:r w:rsidR="008E66F4" w:rsidRPr="00C904F5">
        <w:rPr>
          <w:rFonts w:ascii="Arial" w:eastAsia="Times New Roman" w:hAnsi="Arial" w:cs="Arial"/>
          <w:bCs/>
          <w:iCs/>
          <w:sz w:val="18"/>
          <w:szCs w:val="16"/>
          <w:lang w:eastAsia="ru-RU"/>
        </w:rPr>
        <w:t xml:space="preserve"> </w:t>
      </w:r>
      <w:r w:rsidR="008E66F4" w:rsidRPr="00C904F5">
        <w:rPr>
          <w:rFonts w:ascii="Arial" w:eastAsia="Times New Roman" w:hAnsi="Arial" w:cs="Arial"/>
          <w:sz w:val="18"/>
          <w:szCs w:val="16"/>
          <w:lang w:eastAsia="ru-RU"/>
        </w:rPr>
        <w:t xml:space="preserve">Намечены </w:t>
      </w:r>
      <w:proofErr w:type="gramStart"/>
      <w:r w:rsidR="008E66F4" w:rsidRPr="00C904F5">
        <w:rPr>
          <w:rFonts w:ascii="Arial" w:eastAsia="Times New Roman" w:hAnsi="Arial" w:cs="Arial"/>
          <w:sz w:val="18"/>
          <w:szCs w:val="16"/>
          <w:lang w:eastAsia="ru-RU"/>
        </w:rPr>
        <w:t>амбициозные</w:t>
      </w:r>
      <w:proofErr w:type="gramEnd"/>
      <w:r w:rsidR="008E66F4" w:rsidRPr="00C904F5">
        <w:rPr>
          <w:rFonts w:ascii="Arial" w:eastAsia="Times New Roman" w:hAnsi="Arial" w:cs="Arial"/>
          <w:sz w:val="18"/>
          <w:szCs w:val="16"/>
          <w:lang w:eastAsia="ru-RU"/>
        </w:rPr>
        <w:t xml:space="preserve"> </w:t>
      </w:r>
      <w:r w:rsidR="00C904F5">
        <w:rPr>
          <w:rFonts w:ascii="Arial" w:eastAsia="Times New Roman" w:hAnsi="Arial" w:cs="Arial"/>
          <w:sz w:val="18"/>
          <w:szCs w:val="16"/>
          <w:lang w:eastAsia="ru-RU"/>
        </w:rPr>
        <w:t xml:space="preserve">задачи </w:t>
      </w:r>
      <w:r w:rsidRPr="00C904F5">
        <w:rPr>
          <w:rFonts w:ascii="Arial" w:eastAsia="Times New Roman" w:hAnsi="Arial" w:cs="Arial"/>
          <w:sz w:val="18"/>
          <w:szCs w:val="16"/>
          <w:lang w:eastAsia="ru-RU"/>
        </w:rPr>
        <w:t>по освоению новых видов электротехниче</w:t>
      </w:r>
      <w:r w:rsidR="001E7946" w:rsidRPr="00C904F5">
        <w:rPr>
          <w:rFonts w:ascii="Arial" w:eastAsia="Times New Roman" w:hAnsi="Arial" w:cs="Arial"/>
          <w:sz w:val="18"/>
          <w:szCs w:val="16"/>
          <w:lang w:eastAsia="ru-RU"/>
        </w:rPr>
        <w:t>ского оборудования</w:t>
      </w:r>
      <w:r w:rsidRPr="00C904F5">
        <w:rPr>
          <w:rFonts w:ascii="Arial" w:eastAsia="Times New Roman" w:hAnsi="Arial" w:cs="Arial"/>
          <w:sz w:val="18"/>
          <w:szCs w:val="16"/>
          <w:lang w:eastAsia="ru-RU"/>
        </w:rPr>
        <w:t>:</w:t>
      </w:r>
    </w:p>
    <w:p w:rsidR="00F65405" w:rsidRPr="00C904F5" w:rsidRDefault="00D6006F" w:rsidP="00F65405">
      <w:pPr>
        <w:numPr>
          <w:ilvl w:val="0"/>
          <w:numId w:val="8"/>
        </w:numPr>
        <w:tabs>
          <w:tab w:val="clear" w:pos="720"/>
          <w:tab w:val="num" w:pos="360"/>
        </w:tabs>
        <w:ind w:left="360"/>
        <w:jc w:val="both"/>
        <w:rPr>
          <w:rFonts w:ascii="Arial" w:eastAsia="Times New Roman" w:hAnsi="Arial" w:cs="Arial"/>
          <w:sz w:val="18"/>
          <w:szCs w:val="16"/>
          <w:lang w:eastAsia="ru-RU"/>
        </w:rPr>
      </w:pPr>
      <w:r>
        <w:rPr>
          <w:rFonts w:ascii="Arial" w:eastAsia="Times New Roman" w:hAnsi="Arial" w:cs="Arial"/>
          <w:sz w:val="18"/>
          <w:szCs w:val="16"/>
          <w:lang w:eastAsia="ru-RU"/>
        </w:rPr>
        <w:t>Р</w:t>
      </w:r>
      <w:r w:rsidR="00F65405" w:rsidRPr="00C904F5">
        <w:rPr>
          <w:rFonts w:ascii="Arial" w:eastAsia="Times New Roman" w:hAnsi="Arial" w:cs="Arial"/>
          <w:sz w:val="18"/>
          <w:szCs w:val="16"/>
          <w:lang w:eastAsia="ru-RU"/>
        </w:rPr>
        <w:t>азработка и изготовление опытных образцов КРУЭ-220 (опытные образцы, начаты квалификационные испытания);</w:t>
      </w:r>
    </w:p>
    <w:p w:rsidR="00F65405" w:rsidRPr="00C904F5" w:rsidRDefault="00D6006F" w:rsidP="00F65405">
      <w:pPr>
        <w:numPr>
          <w:ilvl w:val="0"/>
          <w:numId w:val="9"/>
        </w:numPr>
        <w:ind w:left="360"/>
        <w:jc w:val="both"/>
        <w:rPr>
          <w:rFonts w:ascii="Arial" w:eastAsia="Times New Roman" w:hAnsi="Arial" w:cs="Arial"/>
          <w:sz w:val="18"/>
          <w:szCs w:val="16"/>
          <w:lang w:eastAsia="ru-RU"/>
        </w:rPr>
      </w:pPr>
      <w:r>
        <w:rPr>
          <w:rFonts w:ascii="Arial" w:eastAsia="Times New Roman" w:hAnsi="Arial" w:cs="Arial"/>
          <w:sz w:val="18"/>
          <w:szCs w:val="16"/>
          <w:lang w:eastAsia="ru-RU"/>
        </w:rPr>
        <w:t>П</w:t>
      </w:r>
      <w:r w:rsidR="00F65405" w:rsidRPr="00C904F5">
        <w:rPr>
          <w:rFonts w:ascii="Arial" w:eastAsia="Times New Roman" w:hAnsi="Arial" w:cs="Arial"/>
          <w:sz w:val="18"/>
          <w:szCs w:val="16"/>
          <w:lang w:eastAsia="ru-RU"/>
        </w:rPr>
        <w:t>родолжение работ по освоению выключателей элегазовых напряжением 330 кВ на ток отключения короткого замыкания 50 кА и выключателей элегазовых напряжением 500 кВ с током короткого замыкания 40 кА, что позволит выйти заводу, как изготовителю элегазовой техники, на совершенно новый уровень в этой области. Наличие в арсенале таких аппаратов говорит о высоком уровне специалистов, работающих на предприятии, о высоком уровне производства, об ответственности перед заказчиком и высоком каче</w:t>
      </w:r>
      <w:r>
        <w:rPr>
          <w:rFonts w:ascii="Arial" w:eastAsia="Times New Roman" w:hAnsi="Arial" w:cs="Arial"/>
          <w:sz w:val="18"/>
          <w:szCs w:val="16"/>
          <w:lang w:eastAsia="ru-RU"/>
        </w:rPr>
        <w:t>стве поставляемого оборудования</w:t>
      </w:r>
      <w:r w:rsidRPr="00D6006F">
        <w:rPr>
          <w:rFonts w:ascii="Arial" w:eastAsia="Times New Roman" w:hAnsi="Arial" w:cs="Arial"/>
          <w:sz w:val="18"/>
          <w:szCs w:val="16"/>
          <w:lang w:eastAsia="ru-RU"/>
        </w:rPr>
        <w:t>;</w:t>
      </w:r>
      <w:bookmarkStart w:id="0" w:name="_GoBack"/>
      <w:bookmarkEnd w:id="0"/>
    </w:p>
    <w:p w:rsidR="00F65405" w:rsidRPr="00C904F5" w:rsidRDefault="00F65405" w:rsidP="00F65405">
      <w:pPr>
        <w:numPr>
          <w:ilvl w:val="0"/>
          <w:numId w:val="10"/>
        </w:numPr>
        <w:ind w:left="360"/>
        <w:jc w:val="both"/>
        <w:rPr>
          <w:rFonts w:ascii="Arial" w:eastAsia="Times New Roman" w:hAnsi="Arial" w:cs="Arial"/>
          <w:sz w:val="18"/>
          <w:szCs w:val="16"/>
          <w:lang w:eastAsia="ru-RU"/>
        </w:rPr>
      </w:pPr>
      <w:r w:rsidRPr="00C904F5">
        <w:rPr>
          <w:rFonts w:ascii="Arial" w:eastAsia="Times New Roman" w:hAnsi="Arial" w:cs="Arial"/>
          <w:sz w:val="18"/>
          <w:szCs w:val="16"/>
          <w:lang w:eastAsia="ru-RU"/>
        </w:rPr>
        <w:t>Продолжится работа по изготовлению и испытаниям бакового выключателя ВТБ-220 и генераторного выключателя ВЭГ-20 с отключающей способностью токов до 100 кА, предназначенных для эксплуатации на объектах генерации: ТЭЦ, ГРЭС, ГЭС и АЭС.</w:t>
      </w:r>
    </w:p>
    <w:p w:rsidR="00F65405" w:rsidRPr="00C904F5" w:rsidRDefault="00F65405" w:rsidP="00F65405">
      <w:pPr>
        <w:jc w:val="both"/>
        <w:rPr>
          <w:rFonts w:ascii="Arial" w:eastAsia="Times New Roman" w:hAnsi="Arial" w:cs="Arial"/>
          <w:b/>
          <w:bCs/>
          <w:iCs/>
          <w:sz w:val="18"/>
          <w:szCs w:val="16"/>
          <w:lang w:eastAsia="ru-RU"/>
        </w:rPr>
      </w:pPr>
    </w:p>
    <w:p w:rsidR="00F65405" w:rsidRPr="00C904F5" w:rsidRDefault="00F65405" w:rsidP="00F65405">
      <w:pPr>
        <w:jc w:val="both"/>
        <w:rPr>
          <w:rFonts w:ascii="Arial" w:hAnsi="Arial" w:cs="Arial"/>
          <w:b/>
          <w:color w:val="808080" w:themeColor="background1" w:themeShade="80"/>
          <w:sz w:val="18"/>
          <w:szCs w:val="16"/>
        </w:rPr>
      </w:pPr>
      <w:r w:rsidRPr="00C904F5">
        <w:rPr>
          <w:rFonts w:ascii="Arial" w:hAnsi="Arial" w:cs="Arial"/>
          <w:b/>
          <w:color w:val="808080" w:themeColor="background1" w:themeShade="80"/>
          <w:sz w:val="18"/>
          <w:szCs w:val="16"/>
        </w:rPr>
        <w:t>О ЗАО "ЗЭТО"</w:t>
      </w:r>
    </w:p>
    <w:p w:rsidR="00F65405" w:rsidRPr="00C904F5" w:rsidRDefault="00F65405" w:rsidP="00F65405">
      <w:pPr>
        <w:jc w:val="both"/>
        <w:rPr>
          <w:rFonts w:ascii="Arial" w:hAnsi="Arial" w:cs="Arial"/>
          <w:color w:val="808080" w:themeColor="background1" w:themeShade="80"/>
          <w:sz w:val="18"/>
          <w:szCs w:val="16"/>
        </w:rPr>
      </w:pPr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 xml:space="preserve">Основанный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</w:t>
      </w:r>
      <w:proofErr w:type="gramStart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 xml:space="preserve">Перечень выпускаемого оборудования составляет более 400 наименований и охватывает все классы напряжений от 0,38 до 750 кВ. Основными клиентами ЗАО «ЗЭТО» являются крупнейшие компании России, такие как ФСК ЕЭС, Россети, </w:t>
      </w:r>
      <w:proofErr w:type="spellStart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>РусГидро</w:t>
      </w:r>
      <w:proofErr w:type="spellEnd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 xml:space="preserve">, РЖД, Газпром, </w:t>
      </w:r>
      <w:proofErr w:type="spellStart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>Новатэк</w:t>
      </w:r>
      <w:proofErr w:type="spellEnd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 xml:space="preserve">, Роснефть, Лукойл, </w:t>
      </w:r>
      <w:proofErr w:type="spellStart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>Транснефть</w:t>
      </w:r>
      <w:proofErr w:type="spellEnd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 xml:space="preserve">, </w:t>
      </w:r>
      <w:proofErr w:type="spellStart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>Интер</w:t>
      </w:r>
      <w:proofErr w:type="spellEnd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 xml:space="preserve"> РАО ЕЭС, Росэнергоатом, НЛМК, </w:t>
      </w:r>
      <w:proofErr w:type="spellStart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>Металлоинвест</w:t>
      </w:r>
      <w:proofErr w:type="spellEnd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 xml:space="preserve">, </w:t>
      </w:r>
      <w:proofErr w:type="spellStart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>Норникель</w:t>
      </w:r>
      <w:proofErr w:type="spellEnd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 xml:space="preserve">, </w:t>
      </w:r>
      <w:proofErr w:type="spellStart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>Сибур</w:t>
      </w:r>
      <w:proofErr w:type="spellEnd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 xml:space="preserve">, Т Плюс, </w:t>
      </w:r>
      <w:proofErr w:type="spellStart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>НоваВинд</w:t>
      </w:r>
      <w:proofErr w:type="spellEnd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 xml:space="preserve">, </w:t>
      </w:r>
      <w:proofErr w:type="spellStart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>Юнипро</w:t>
      </w:r>
      <w:proofErr w:type="spellEnd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 xml:space="preserve"> и многие другие.</w:t>
      </w:r>
      <w:proofErr w:type="gramEnd"/>
      <w:r w:rsidRPr="00C904F5">
        <w:rPr>
          <w:rFonts w:ascii="Arial" w:hAnsi="Arial" w:cs="Arial"/>
          <w:color w:val="808080" w:themeColor="background1" w:themeShade="80"/>
          <w:sz w:val="18"/>
          <w:szCs w:val="16"/>
        </w:rPr>
        <w:t xml:space="preserve"> 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</w:t>
      </w:r>
    </w:p>
    <w:p w:rsidR="00F65405" w:rsidRPr="00C904F5" w:rsidRDefault="00F65405" w:rsidP="00F65405">
      <w:pPr>
        <w:jc w:val="both"/>
        <w:rPr>
          <w:rFonts w:ascii="Arial" w:hAnsi="Arial" w:cs="Arial"/>
          <w:sz w:val="24"/>
          <w:szCs w:val="24"/>
        </w:rPr>
      </w:pPr>
    </w:p>
    <w:p w:rsidR="000146AF" w:rsidRPr="00C904F5" w:rsidRDefault="00C904F5" w:rsidP="00F65405">
      <w:pPr>
        <w:jc w:val="both"/>
        <w:rPr>
          <w:rFonts w:ascii="Arial" w:hAnsi="Arial" w:cs="Arial"/>
          <w:sz w:val="24"/>
          <w:szCs w:val="24"/>
        </w:rPr>
      </w:pPr>
      <w:hyperlink r:id="rId9" w:history="1">
        <w:r w:rsidRPr="00FC45AB">
          <w:rPr>
            <w:rStyle w:val="ad"/>
            <w:rFonts w:ascii="Arial" w:hAnsi="Arial" w:cs="Arial"/>
            <w:sz w:val="24"/>
            <w:szCs w:val="24"/>
          </w:rPr>
          <w:t>https://zeto.ru/news/zyeto-2022-podvodim-itogi-i-stroim-plany/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sectPr w:rsidR="000146AF" w:rsidRPr="00C904F5" w:rsidSect="00715AE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775" w:rsidRDefault="00011775" w:rsidP="00715AE0">
      <w:r>
        <w:separator/>
      </w:r>
    </w:p>
  </w:endnote>
  <w:endnote w:type="continuationSeparator" w:id="0">
    <w:p w:rsidR="00011775" w:rsidRDefault="00011775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3383F323" wp14:editId="68134A6C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775" w:rsidRDefault="00011775" w:rsidP="00715AE0">
      <w:r>
        <w:separator/>
      </w:r>
    </w:p>
  </w:footnote>
  <w:footnote w:type="continuationSeparator" w:id="0">
    <w:p w:rsidR="00011775" w:rsidRDefault="00011775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45A36"/>
    <w:multiLevelType w:val="multilevel"/>
    <w:tmpl w:val="07EA1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B086D"/>
    <w:multiLevelType w:val="multilevel"/>
    <w:tmpl w:val="D0DE8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566FC7"/>
    <w:multiLevelType w:val="multilevel"/>
    <w:tmpl w:val="CC1A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E957E6"/>
    <w:multiLevelType w:val="multilevel"/>
    <w:tmpl w:val="B70CE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9031B9"/>
    <w:multiLevelType w:val="multilevel"/>
    <w:tmpl w:val="7916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0F0DE4"/>
    <w:multiLevelType w:val="multilevel"/>
    <w:tmpl w:val="08CA9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6BB0AA1"/>
    <w:multiLevelType w:val="multilevel"/>
    <w:tmpl w:val="DDA00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103A2A"/>
    <w:multiLevelType w:val="multilevel"/>
    <w:tmpl w:val="2AD23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8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1775"/>
    <w:rsid w:val="000146AF"/>
    <w:rsid w:val="000C66FF"/>
    <w:rsid w:val="000F448A"/>
    <w:rsid w:val="00130C65"/>
    <w:rsid w:val="00140D5E"/>
    <w:rsid w:val="001443F2"/>
    <w:rsid w:val="001849EA"/>
    <w:rsid w:val="001B7D3E"/>
    <w:rsid w:val="001E7946"/>
    <w:rsid w:val="001F4E0B"/>
    <w:rsid w:val="002135C6"/>
    <w:rsid w:val="0024340C"/>
    <w:rsid w:val="00287F21"/>
    <w:rsid w:val="002B2171"/>
    <w:rsid w:val="002C4008"/>
    <w:rsid w:val="002C576E"/>
    <w:rsid w:val="002F230A"/>
    <w:rsid w:val="003F0A52"/>
    <w:rsid w:val="0040646D"/>
    <w:rsid w:val="00416144"/>
    <w:rsid w:val="0041723D"/>
    <w:rsid w:val="00470D2D"/>
    <w:rsid w:val="0056297B"/>
    <w:rsid w:val="005B6745"/>
    <w:rsid w:val="0060224F"/>
    <w:rsid w:val="00626A19"/>
    <w:rsid w:val="00635B8B"/>
    <w:rsid w:val="006971D0"/>
    <w:rsid w:val="00697587"/>
    <w:rsid w:val="006E66F8"/>
    <w:rsid w:val="00715AE0"/>
    <w:rsid w:val="00792B6E"/>
    <w:rsid w:val="007D4F24"/>
    <w:rsid w:val="007E08D5"/>
    <w:rsid w:val="0080574F"/>
    <w:rsid w:val="0081121F"/>
    <w:rsid w:val="00837D44"/>
    <w:rsid w:val="008577FA"/>
    <w:rsid w:val="008A4CAE"/>
    <w:rsid w:val="008E66F4"/>
    <w:rsid w:val="008F6065"/>
    <w:rsid w:val="00982699"/>
    <w:rsid w:val="00995E7A"/>
    <w:rsid w:val="0099712F"/>
    <w:rsid w:val="00A05313"/>
    <w:rsid w:val="00A11C00"/>
    <w:rsid w:val="00A35A6A"/>
    <w:rsid w:val="00A7562B"/>
    <w:rsid w:val="00AF0FAB"/>
    <w:rsid w:val="00AF15C1"/>
    <w:rsid w:val="00B53BB8"/>
    <w:rsid w:val="00BC43E1"/>
    <w:rsid w:val="00BF0ABC"/>
    <w:rsid w:val="00C14B9A"/>
    <w:rsid w:val="00C61E97"/>
    <w:rsid w:val="00C80740"/>
    <w:rsid w:val="00C904F5"/>
    <w:rsid w:val="00C93B29"/>
    <w:rsid w:val="00CD367E"/>
    <w:rsid w:val="00CE2B6F"/>
    <w:rsid w:val="00CF7BA2"/>
    <w:rsid w:val="00D00B90"/>
    <w:rsid w:val="00D26ED7"/>
    <w:rsid w:val="00D55E6D"/>
    <w:rsid w:val="00D6006F"/>
    <w:rsid w:val="00D61B4E"/>
    <w:rsid w:val="00D7120E"/>
    <w:rsid w:val="00E57D58"/>
    <w:rsid w:val="00E81B43"/>
    <w:rsid w:val="00E8280A"/>
    <w:rsid w:val="00E90B7F"/>
    <w:rsid w:val="00EA04C7"/>
    <w:rsid w:val="00EA4583"/>
    <w:rsid w:val="00EC1DA1"/>
    <w:rsid w:val="00EF0A7E"/>
    <w:rsid w:val="00F22966"/>
    <w:rsid w:val="00F65405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zeto.ru/news/zyeto-2022-podvodim-itogi-i-stroim-plany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2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31</cp:revision>
  <dcterms:created xsi:type="dcterms:W3CDTF">2021-04-21T07:46:00Z</dcterms:created>
  <dcterms:modified xsi:type="dcterms:W3CDTF">2023-01-12T13:39:00Z</dcterms:modified>
</cp:coreProperties>
</file>