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5571"/>
        <w:gridCol w:w="3673"/>
      </w:tblGrid>
      <w:tr>
        <w:trPr/>
        <w:tc>
          <w:tcPr>
            <w:tcW w:w="5571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-25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522345" cy="1216660"/>
                  <wp:effectExtent l="0" t="0" r="0" b="0"/>
                  <wp:wrapTight wrapText="bothSides">
                    <wp:wrapPolygon edited="0">
                      <wp:start x="3616" y="2108"/>
                      <wp:lineTo x="2672" y="3264"/>
                      <wp:lineTo x="1320" y="7137"/>
                      <wp:lineTo x="1457" y="15653"/>
                      <wp:lineTo x="3344" y="19931"/>
                      <wp:lineTo x="3880" y="19931"/>
                      <wp:lineTo x="5103" y="19931"/>
                      <wp:lineTo x="6311" y="19931"/>
                      <wp:lineTo x="15221" y="15288"/>
                      <wp:lineTo x="15221" y="14518"/>
                      <wp:lineTo x="18460" y="11395"/>
                      <wp:lineTo x="19540" y="9853"/>
                      <wp:lineTo x="18868" y="8313"/>
                      <wp:lineTo x="19668" y="7137"/>
                      <wp:lineTo x="17516" y="5981"/>
                      <wp:lineTo x="5503" y="2108"/>
                      <wp:lineTo x="3616" y="2108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2345" cy="121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pict>
                <v:shape id="shape_0" ID="Надпись 4" stroked="f" style="position:absolute;margin-left:-22.3pt;margin-top:1.1pt;width:505.15pt;height:114.6pt">
                  <w10:wrap type="none"/>
                  <v:fill o:detectmouseclick="t" on="false"/>
                  <v:stroke color="#3465a4" joinstyle="round" endcap="flat"/>
                </v:shape>
              </w:pict>
            </w:r>
          </w:p>
        </w:tc>
        <w:tc>
          <w:tcPr>
            <w:tcW w:w="367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b w:val="false"/>
                <w:b w:val="false"/>
                <w:bCs w:val="false"/>
                <w:sz w:val="21"/>
                <w:szCs w:val="21"/>
                <w:lang w:val="en-US"/>
              </w:rPr>
            </w:pPr>
            <w:r>
              <w:rPr>
                <w:b w:val="false"/>
                <w:bCs w:val="false"/>
                <w:sz w:val="21"/>
                <w:szCs w:val="21"/>
                <w:lang w:val="en-US"/>
              </w:rPr>
              <w:t>Управление информации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b w:val="false"/>
                <w:b w:val="false"/>
                <w:bCs w:val="false"/>
                <w:sz w:val="21"/>
                <w:szCs w:val="21"/>
                <w:lang w:val="en-US"/>
              </w:rPr>
            </w:pPr>
            <w:r>
              <w:rPr>
                <w:b w:val="false"/>
                <w:bCs w:val="false"/>
                <w:sz w:val="21"/>
                <w:szCs w:val="21"/>
                <w:lang w:val="en-US"/>
              </w:rPr>
              <w:t>и общественных связей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b w:val="false"/>
                <w:b w:val="false"/>
                <w:bCs w:val="false"/>
                <w:sz w:val="21"/>
                <w:szCs w:val="21"/>
                <w:lang w:val="en-US"/>
              </w:rPr>
            </w:pPr>
            <w:r>
              <w:rPr>
                <w:b w:val="false"/>
                <w:bCs w:val="false"/>
                <w:sz w:val="21"/>
                <w:szCs w:val="21"/>
                <w:lang w:val="en-US"/>
              </w:rPr>
              <w:t>Курской АЭС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b w:val="false"/>
                <w:b w:val="false"/>
                <w:bCs w:val="false"/>
                <w:sz w:val="21"/>
                <w:szCs w:val="21"/>
                <w:lang w:val="en-US"/>
              </w:rPr>
            </w:pPr>
            <w:r>
              <w:rPr>
                <w:b w:val="false"/>
                <w:bCs w:val="false"/>
                <w:sz w:val="21"/>
                <w:szCs w:val="21"/>
                <w:lang w:val="en-US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b w:val="false"/>
                <w:b w:val="false"/>
                <w:bCs w:val="false"/>
                <w:sz w:val="21"/>
                <w:szCs w:val="21"/>
                <w:lang w:val="en-US"/>
              </w:rPr>
            </w:pPr>
            <w:r>
              <w:rPr>
                <w:b w:val="false"/>
                <w:bCs w:val="false"/>
                <w:sz w:val="21"/>
                <w:szCs w:val="21"/>
                <w:lang w:val="en-US"/>
              </w:rPr>
              <w:t>Тел./ факс: +7 (47131) 4-95-41,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b w:val="false"/>
                <w:b w:val="false"/>
                <w:bCs w:val="false"/>
                <w:sz w:val="21"/>
                <w:szCs w:val="21"/>
                <w:lang w:val="en-US"/>
              </w:rPr>
            </w:pPr>
            <w:r>
              <w:rPr>
                <w:b w:val="false"/>
                <w:bCs w:val="false"/>
                <w:sz w:val="21"/>
                <w:szCs w:val="21"/>
                <w:lang w:val="en-US"/>
              </w:rPr>
              <w:t>E-mail: iac@kunpp.ru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b w:val="false"/>
                <w:b w:val="false"/>
                <w:bCs w:val="false"/>
                <w:sz w:val="21"/>
                <w:szCs w:val="21"/>
                <w:lang w:val="en-US"/>
              </w:rPr>
            </w:pPr>
            <w:r>
              <w:rPr>
                <w:b w:val="false"/>
                <w:bCs w:val="false"/>
                <w:sz w:val="21"/>
                <w:szCs w:val="21"/>
                <w:lang w:val="en-US"/>
              </w:rPr>
              <w:t>www.rosenergoatom.ru</w:t>
            </w:r>
          </w:p>
        </w:tc>
      </w:tr>
    </w:tbl>
    <w:p>
      <w:pPr>
        <w:pStyle w:val="Normal"/>
        <w:spacing w:before="80" w:after="80"/>
        <w:jc w:val="both"/>
        <w:rPr/>
      </w:pPr>
      <w:r>
        <w:rPr>
          <w:rFonts w:eastAsia="Rosatom"/>
          <w:b/>
          <w:bCs/>
          <w:sz w:val="24"/>
          <w:szCs w:val="24"/>
        </w:rPr>
        <w:t>ПРЕСС-РЕЛИЗ</w:t>
      </w:r>
    </w:p>
    <w:p>
      <w:pPr>
        <w:pStyle w:val="Normal"/>
        <w:spacing w:lineRule="auto" w:line="218" w:before="0" w:after="120"/>
        <w:ind w:right="1503" w:hanging="11"/>
        <w:jc w:val="both"/>
        <w:rPr>
          <w:rFonts w:eastAsia="Rosatom"/>
          <w:b/>
          <w:b/>
          <w:sz w:val="24"/>
          <w:szCs w:val="24"/>
        </w:rPr>
      </w:pPr>
      <w:r>
        <w:rPr>
          <w:rFonts w:eastAsia="Rosatom"/>
          <w:b/>
          <w:sz w:val="24"/>
          <w:szCs w:val="24"/>
        </w:rPr>
        <w:t>17.01.2023</w:t>
      </w:r>
    </w:p>
    <w:p>
      <w:pPr>
        <w:pStyle w:val="BodyTextIndent"/>
        <w:ind w:hanging="0"/>
        <w:jc w:val="both"/>
        <w:rPr>
          <w:rFonts w:ascii="Arial" w:hAnsi="Arial" w:eastAsia="Arial" w:cs="Arial"/>
          <w:b/>
          <w:b/>
          <w:bCs/>
          <w:sz w:val="24"/>
          <w:szCs w:val="24"/>
          <w:lang w:eastAsia="ru-RU"/>
        </w:rPr>
      </w:pPr>
      <w:r>
        <w:rPr>
          <w:rFonts w:eastAsia="Arial" w:cs="Arial" w:ascii="Arial" w:hAnsi="Arial"/>
          <w:b/>
          <w:bCs/>
          <w:sz w:val="24"/>
          <w:szCs w:val="24"/>
          <w:lang w:eastAsia="ru-RU"/>
        </w:rPr>
        <w:t>На площадке сооружения Курской АЭС-2 завершен монтаж кровли здания турбины энергоблока №2</w:t>
      </w:r>
    </w:p>
    <w:p>
      <w:pPr>
        <w:pStyle w:val="BodyTextIndent"/>
        <w:spacing w:before="114" w:after="174"/>
        <w:ind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машзале энергоблока №2 строящейся Курской АЭС-2 завершен монтаж металлоконструкций кровельного покрытия здания. Восемь блоков ферм кровли общей массой 1052 то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>нны установлены в проектное положение.</w:t>
      </w:r>
    </w:p>
    <w:p>
      <w:pPr>
        <w:pStyle w:val="BodyTextIndent"/>
        <w:spacing w:before="114" w:after="174"/>
        <w:ind w:hanging="0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«Отличительная особенность нашей площадки заключается в том, что блоки фермы монтируются уже обшитые профлистом. Такой подход значительно сокращает крановое время и обеспечивает безопасность персонала, так как выполнять обшивку конструкции профлистом во время укрупнительной сборки на земле безопаснее, чем на высоте», – </w:t>
      </w:r>
      <w:r>
        <w:rPr>
          <w:rFonts w:cs="Arial" w:ascii="Arial" w:hAnsi="Arial"/>
          <w:sz w:val="24"/>
          <w:szCs w:val="24"/>
        </w:rPr>
        <w:t xml:space="preserve">рассказал первый заместитель директора по сооружению новых блоков Курской АЭС </w:t>
      </w:r>
      <w:r>
        <w:rPr>
          <w:rFonts w:cs="Arial" w:ascii="Arial" w:hAnsi="Arial"/>
          <w:b/>
          <w:bCs/>
          <w:sz w:val="24"/>
          <w:szCs w:val="24"/>
        </w:rPr>
        <w:t>Андрей Ошарин</w:t>
      </w:r>
    </w:p>
    <w:p>
      <w:pPr>
        <w:pStyle w:val="BodyTextIndent"/>
        <w:spacing w:before="114" w:after="174"/>
        <w:ind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Установка блоков ферм велась в несколько этапов. Сначала они укрупнялись в блоки на специально оборудованных укрупнительных площадках. Затем следовал этап контроля качества, и проводилась оценка соответствия выполненных работ. Только после успешного завершения всех процедур выполнялся монтаж в проектное положение на колонны здания турбины на высоте 41,9 метра. Такая схема работы повторялась при монтаже каждой из восьми блок-ферм.</w:t>
      </w:r>
    </w:p>
    <w:p>
      <w:pPr>
        <w:pStyle w:val="BodyTextIndent"/>
        <w:spacing w:before="114" w:after="174"/>
        <w:ind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Вес блок-ферм различный – от 143 до 182 тонн. Монтаж заключительной восьмой блок-фермы был наиболее сложным. Масса конструкции составила 182 тонны, длина – 60 метров, ширина – 14 метров.</w:t>
      </w:r>
    </w:p>
    <w:p>
      <w:pPr>
        <w:pStyle w:val="BodyTextIndent"/>
        <w:spacing w:before="114" w:after="174"/>
        <w:ind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«Монтаж блоков ферм кровли здания турбины – это одно из значимых на энергоблоке №2 и одно из самых сложных, потому что точность установки составляет до десяти миллиметров. Коллектив специалистов АО «Концерн Титан-2» успешно справился с этой задачей. С каждым новым монтажом удавалось сокращать время работы. Используя опыт аналогичных работ в машзале энергоблока №1, строителям удалось сократить время сборки одной блок-фермы с 30 до 24 дней. В процессе монтажа участвовало 20 человек – нам удалось рационализировать человеческий труд», – прокомментировал выполненные работы вице-президент АО «Атомстройэкспорт», директор проекта по сооружению Курской АЭС-2 </w:t>
      </w:r>
      <w:r>
        <w:rPr>
          <w:rFonts w:eastAsia="Arial" w:cs="Arial" w:ascii="Arial" w:hAnsi="Arial"/>
          <w:b/>
          <w:sz w:val="24"/>
          <w:szCs w:val="24"/>
        </w:rPr>
        <w:t>Олег Шперле</w:t>
      </w:r>
      <w:r>
        <w:rPr>
          <w:rFonts w:eastAsia="Arial" w:cs="Arial" w:ascii="Arial" w:hAnsi="Arial"/>
          <w:sz w:val="24"/>
          <w:szCs w:val="24"/>
        </w:rPr>
        <w:t>.</w:t>
      </w:r>
    </w:p>
    <w:p>
      <w:pPr>
        <w:pStyle w:val="BodyTextIndent"/>
        <w:spacing w:before="0" w:after="60"/>
        <w:ind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Следующим этапом работ для сотрудников АО «Концерн Титан-2» станет армирование и бетонирование верхней фундаментной плиты турбоагрегата.</w:t>
      </w:r>
    </w:p>
    <w:p>
      <w:pPr>
        <w:pStyle w:val="Standard"/>
        <w:spacing w:before="228" w:after="288"/>
        <w:ind w:hanging="0"/>
        <w:jc w:val="both"/>
        <w:rPr>
          <w:rFonts w:ascii="Arial" w:hAnsi="Arial" w:eastAsia="Arial" w:cs="Arial"/>
          <w:color w:val="auto"/>
          <w:kern w:val="0"/>
          <w:sz w:val="24"/>
          <w:lang w:val="ru-RU" w:eastAsia="en-US"/>
        </w:rPr>
      </w:pPr>
      <w:r>
        <w:rPr>
          <w:rFonts w:eastAsia="Arial" w:cs="Arial" w:ascii="Arial" w:hAnsi="Arial"/>
          <w:color w:val="auto"/>
          <w:kern w:val="0"/>
          <w:sz w:val="24"/>
          <w:lang w:val="ru-RU" w:eastAsia="en-US"/>
        </w:rPr>
        <w:t>В здании турбины также смонтированы два мостовых крана из трех грузоподъемностью 15 тонн и 290 тонн.</w:t>
      </w:r>
    </w:p>
    <w:p>
      <w:pPr>
        <w:pStyle w:val="Standard"/>
        <w:spacing w:before="114" w:after="174"/>
        <w:ind w:hanging="0"/>
        <w:jc w:val="both"/>
        <w:rPr>
          <w:rFonts w:ascii="Arial" w:hAnsi="Arial" w:eastAsia="Arial" w:cs="Arial"/>
          <w:color w:val="auto"/>
          <w:kern w:val="0"/>
          <w:sz w:val="24"/>
          <w:szCs w:val="24"/>
          <w:lang w:val="ru-RU" w:eastAsia="en-US"/>
        </w:rPr>
      </w:pPr>
      <w:r>
        <w:rPr>
          <w:rFonts w:eastAsia="Arial" w:cs="Arial" w:ascii="Arial" w:hAnsi="Arial"/>
          <w:i/>
          <w:color w:val="auto"/>
          <w:kern w:val="0"/>
          <w:sz w:val="24"/>
          <w:szCs w:val="24"/>
          <w:lang w:val="ru-RU" w:eastAsia="en-US"/>
        </w:rPr>
        <w:t>Сооружение 1 и 2 энергоблоков Курской АЭС-2 осуществляется в рамках федерального проекта «Проектирование и строительство референтных энергоблоков атомных электростанций» Комплексной программы «Развитие техники, технологий и научных исследований в области использования атомной энергии в Российской Федерации на период до 2024 года.</w:t>
      </w:r>
    </w:p>
    <w:p>
      <w:pPr>
        <w:pStyle w:val="Normal"/>
        <w:spacing w:before="0" w:after="120"/>
        <w:jc w:val="right"/>
        <w:rPr>
          <w:b/>
          <w:b/>
          <w:bCs/>
        </w:rPr>
      </w:pPr>
      <w:r>
        <w:rPr>
          <w:b/>
          <w:bCs/>
        </w:rPr>
        <w:t>Управление информации и общественных связей Курской АЭС</w:t>
      </w:r>
    </w:p>
    <w:sectPr>
      <w:type w:val="nextPage"/>
      <w:pgSz w:w="11906" w:h="16838"/>
      <w:pgMar w:left="1440" w:right="1440" w:header="0" w:top="1134" w:footer="0" w:bottom="851" w:gutter="0"/>
      <w:pgNumType w:start="1" w:fmt="decimal"/>
      <w:formProt w:val="false"/>
      <w:textDirection w:val="lrTb"/>
      <w:docGrid w:type="default" w:linePitch="1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Segoe UI">
    <w:charset w:val="01"/>
    <w:family w:val="roman"/>
    <w:pitch w:val="default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PT Astra Serif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HiddenHorzOCl">
    <w:charset w:val="01"/>
    <w:family w:val="roman"/>
    <w:pitch w:val="default"/>
  </w:font>
  <w:font w:name="PT Astra Serif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23cc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rsid w:val="00f223cc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rsid w:val="00f223cc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rsid w:val="00f223cc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rsid w:val="00f223cc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rsid w:val="00f223cc"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rsid w:val="00f223cc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29cb"/>
    <w:rPr>
      <w:sz w:val="16"/>
      <w:szCs w:val="16"/>
    </w:rPr>
  </w:style>
  <w:style w:type="character" w:styleId="Style9" w:customStyle="1">
    <w:name w:val="Текст примечания Знак"/>
    <w:basedOn w:val="DefaultParagraphFont"/>
    <w:uiPriority w:val="99"/>
    <w:semiHidden/>
    <w:qFormat/>
    <w:rsid w:val="007829cb"/>
    <w:rPr>
      <w:sz w:val="20"/>
      <w:szCs w:val="20"/>
    </w:rPr>
  </w:style>
  <w:style w:type="character" w:styleId="Style10" w:customStyle="1">
    <w:name w:val="Тема примечания Знак"/>
    <w:basedOn w:val="Style9"/>
    <w:uiPriority w:val="99"/>
    <w:semiHidden/>
    <w:qFormat/>
    <w:rsid w:val="007829cb"/>
    <w:rPr>
      <w:b/>
      <w:bCs/>
      <w:sz w:val="20"/>
      <w:szCs w:val="20"/>
    </w:rPr>
  </w:style>
  <w:style w:type="character" w:styleId="Style11" w:customStyle="1">
    <w:name w:val="Текст Знак"/>
    <w:basedOn w:val="DefaultParagraphFont"/>
    <w:uiPriority w:val="99"/>
    <w:semiHidden/>
    <w:qFormat/>
    <w:rsid w:val="00f03daf"/>
    <w:rPr>
      <w:rFonts w:ascii="Calibri" w:hAnsi="Calibri" w:eastAsia="Cambria" w:cs="" w:cstheme="minorBidi" w:eastAsiaTheme="minorHAnsi"/>
      <w:szCs w:val="21"/>
      <w:lang w:val="ru-RU" w:eastAsia="en-US"/>
    </w:rPr>
  </w:style>
  <w:style w:type="character" w:styleId="11" w:customStyle="1">
    <w:name w:val="Гиперссылка1"/>
    <w:basedOn w:val="DefaultParagraphFont"/>
    <w:uiPriority w:val="99"/>
    <w:unhideWhenUsed/>
    <w:qFormat/>
    <w:rsid w:val="00c30eb8"/>
    <w:rPr>
      <w:color w:val="0000FF"/>
      <w:u w:val="single"/>
    </w:rPr>
  </w:style>
  <w:style w:type="character" w:styleId="Style12">
    <w:name w:val="Выделение"/>
    <w:basedOn w:val="DefaultParagraphFont"/>
    <w:uiPriority w:val="20"/>
    <w:qFormat/>
    <w:rsid w:val="00794b65"/>
    <w:rPr>
      <w:i/>
      <w:iCs/>
    </w:rPr>
  </w:style>
  <w:style w:type="character" w:styleId="Style13">
    <w:name w:val="Интернет-ссылка"/>
    <w:rsid w:val="00c17646"/>
    <w:rPr>
      <w:color w:val="000080"/>
      <w:u w:val="single"/>
    </w:rPr>
  </w:style>
  <w:style w:type="character" w:styleId="Style14" w:customStyle="1">
    <w:name w:val="Основной текст Знак"/>
    <w:basedOn w:val="DefaultParagraphFont"/>
    <w:link w:val="aa"/>
    <w:qFormat/>
    <w:rsid w:val="00c51143"/>
    <w:rPr/>
  </w:style>
  <w:style w:type="character" w:styleId="Style15" w:customStyle="1">
    <w:name w:val="Красная строка Знак"/>
    <w:basedOn w:val="Style14"/>
    <w:link w:val="af8"/>
    <w:uiPriority w:val="99"/>
    <w:semiHidden/>
    <w:qFormat/>
    <w:rsid w:val="00c51143"/>
    <w:rPr>
      <w:rFonts w:ascii="Cambria" w:hAnsi="Cambria" w:eastAsia="Cambria" w:cs="" w:asciiTheme="minorHAnsi" w:cstheme="minorBidi" w:eastAsiaTheme="minorHAnsi" w:hAnsiTheme="minorHAnsi"/>
      <w:lang w:eastAsia="en-U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link w:val="ab"/>
    <w:rsid w:val="00c17646"/>
    <w:pPr>
      <w:spacing w:before="0" w:after="140"/>
    </w:pPr>
    <w:rPr/>
  </w:style>
  <w:style w:type="paragraph" w:styleId="Style18">
    <w:name w:val="List"/>
    <w:basedOn w:val="Style17"/>
    <w:rsid w:val="00c17646"/>
    <w:pPr/>
    <w:rPr>
      <w:rFonts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2" w:customStyle="1">
    <w:name w:val="Заголовок1"/>
    <w:basedOn w:val="Normal"/>
    <w:next w:val="Style17"/>
    <w:qFormat/>
    <w:rsid w:val="00c17646"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Caption">
    <w:name w:val="caption"/>
    <w:basedOn w:val="Normal"/>
    <w:qFormat/>
    <w:rsid w:val="00c17646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rsid w:val="00c17646"/>
    <w:pPr>
      <w:suppressLineNumbers/>
    </w:pPr>
    <w:rPr>
      <w:rFonts w:cs="Noto Sans Devanagari"/>
    </w:rPr>
  </w:style>
  <w:style w:type="paragraph" w:styleId="Style21">
    <w:name w:val="Title"/>
    <w:basedOn w:val="Normal"/>
    <w:next w:val="Style17"/>
    <w:qFormat/>
    <w:rsid w:val="00f223cc"/>
    <w:pPr>
      <w:keepNext w:val="true"/>
      <w:keepLines/>
      <w:spacing w:before="0" w:after="60"/>
    </w:pPr>
    <w:rPr>
      <w:sz w:val="52"/>
      <w:szCs w:val="52"/>
    </w:rPr>
  </w:style>
  <w:style w:type="paragraph" w:styleId="Style22">
    <w:name w:val="Subtitle"/>
    <w:basedOn w:val="Normal"/>
    <w:next w:val="Normal"/>
    <w:qFormat/>
    <w:rsid w:val="00f223cc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uiPriority w:val="99"/>
    <w:semiHidden/>
    <w:unhideWhenUsed/>
    <w:qFormat/>
    <w:rsid w:val="008529f5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uiPriority w:val="99"/>
    <w:semiHidden/>
    <w:unhideWhenUsed/>
    <w:qFormat/>
    <w:rsid w:val="007829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7829cb"/>
    <w:pPr/>
    <w:rPr>
      <w:b/>
      <w:bCs/>
    </w:rPr>
  </w:style>
  <w:style w:type="paragraph" w:styleId="PlainText">
    <w:name w:val="Plain Text"/>
    <w:basedOn w:val="Normal"/>
    <w:uiPriority w:val="99"/>
    <w:semiHidden/>
    <w:unhideWhenUsed/>
    <w:qFormat/>
    <w:rsid w:val="00f03daf"/>
    <w:pPr>
      <w:spacing w:lineRule="auto" w:line="240"/>
    </w:pPr>
    <w:rPr>
      <w:rFonts w:ascii="Calibri" w:hAnsi="Calibri" w:eastAsia="Cambria" w:cs="" w:cstheme="minorBidi" w:eastAsiaTheme="minorHAnsi"/>
      <w:szCs w:val="21"/>
      <w:lang w:eastAsia="en-US"/>
    </w:rPr>
  </w:style>
  <w:style w:type="paragraph" w:styleId="NormalWeb">
    <w:name w:val="Normal (Web)"/>
    <w:basedOn w:val="Normal"/>
    <w:uiPriority w:val="99"/>
    <w:unhideWhenUsed/>
    <w:qFormat/>
    <w:rsid w:val="00c30eb8"/>
    <w:pPr>
      <w:spacing w:lineRule="auto" w:line="240" w:beforeAutospacing="1" w:afterAutospacing="1"/>
    </w:pPr>
    <w:rPr>
      <w:rFonts w:ascii="Times New Roman" w:hAnsi="Times New Roman" w:eastAsia="Cambria" w:cs="Times New Roman" w:eastAsiaTheme="minorHAnsi"/>
      <w:sz w:val="24"/>
      <w:szCs w:val="24"/>
    </w:rPr>
  </w:style>
  <w:style w:type="paragraph" w:styleId="Default" w:customStyle="1">
    <w:name w:val="Default"/>
    <w:qFormat/>
    <w:rsid w:val="006262b1"/>
    <w:pPr>
      <w:widowControl/>
      <w:suppressAutoHyphens w:val="true"/>
      <w:bidi w:val="0"/>
      <w:spacing w:before="0" w:after="0"/>
      <w:jc w:val="left"/>
    </w:pPr>
    <w:rPr>
      <w:rFonts w:ascii="HiddenHorzOCl" w:hAnsi="HiddenHorzOCl" w:eastAsia="Cambria" w:cs="HiddenHorzOCl" w:eastAsiaTheme="minorHAnsi"/>
      <w:color w:val="000000"/>
      <w:kern w:val="0"/>
      <w:sz w:val="24"/>
      <w:szCs w:val="24"/>
      <w:lang w:eastAsia="en-US" w:val="ru-RU" w:bidi="ar-SA"/>
    </w:rPr>
  </w:style>
  <w:style w:type="paragraph" w:styleId="Arttext" w:customStyle="1">
    <w:name w:val="arttext"/>
    <w:basedOn w:val="Normal"/>
    <w:qFormat/>
    <w:rsid w:val="00c71dc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228bf8a64b8551e1msonormal" w:customStyle="1">
    <w:name w:val="228bf8a64b8551e1msonormal"/>
    <w:basedOn w:val="Normal"/>
    <w:qFormat/>
    <w:rsid w:val="00124a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3" w:customStyle="1">
    <w:name w:val="Содержимое врезки"/>
    <w:basedOn w:val="Normal"/>
    <w:qFormat/>
    <w:rsid w:val="00c17646"/>
    <w:pPr/>
    <w:rPr/>
  </w:style>
  <w:style w:type="paragraph" w:styleId="ListParagraph">
    <w:name w:val="List Paragraph"/>
    <w:basedOn w:val="Normal"/>
    <w:uiPriority w:val="34"/>
    <w:qFormat/>
    <w:rsid w:val="00a93ef5"/>
    <w:pPr>
      <w:spacing w:lineRule="auto" w:line="252" w:before="0" w:after="160"/>
      <w:ind w:left="720" w:hanging="0"/>
      <w:contextualSpacing/>
    </w:pPr>
    <w:rPr>
      <w:rFonts w:ascii="Cambria" w:hAnsi="Cambria" w:eastAsia="Cambria" w:cs="" w:asciiTheme="minorHAnsi" w:cstheme="minorBidi" w:eastAsiaTheme="minorHAnsi" w:hAnsiTheme="minorHAnsi"/>
      <w:lang w:eastAsia="en-US"/>
    </w:rPr>
  </w:style>
  <w:style w:type="paragraph" w:styleId="BodyTextIndent">
    <w:name w:val="Body Text Indent"/>
    <w:basedOn w:val="Style17"/>
    <w:link w:val="af9"/>
    <w:uiPriority w:val="99"/>
    <w:semiHidden/>
    <w:unhideWhenUsed/>
    <w:qFormat/>
    <w:rsid w:val="00c51143"/>
    <w:pPr>
      <w:spacing w:lineRule="auto" w:line="259" w:before="0" w:after="160"/>
      <w:ind w:firstLine="360"/>
    </w:pPr>
    <w:rPr>
      <w:rFonts w:ascii="Cambria" w:hAnsi="Cambria" w:eastAsia="Cambria" w:cs="" w:asciiTheme="minorHAnsi" w:cstheme="minorBidi" w:eastAsiaTheme="minorHAnsi" w:hAnsiTheme="minorHAnsi"/>
      <w:lang w:eastAsia="en-US"/>
    </w:rPr>
  </w:style>
  <w:style w:type="paragraph" w:styleId="Standard" w:customStyle="1">
    <w:name w:val="Standard"/>
    <w:qFormat/>
    <w:rsid w:val="00c51143"/>
    <w:pPr>
      <w:widowControl/>
      <w:suppressAutoHyphens w:val="true"/>
      <w:bidi w:val="0"/>
      <w:spacing w:before="0" w:after="0"/>
      <w:jc w:val="left"/>
    </w:pPr>
    <w:rPr>
      <w:rFonts w:ascii="PT Astra Serif;Arial" w:hAnsi="PT Astra Serif;Arial" w:eastAsia="PT Astra Serif;Arial" w:cs="PT Astra Serif;Arial"/>
      <w:color w:val="000000"/>
      <w:kern w:val="2"/>
      <w:sz w:val="28"/>
      <w:szCs w:val="24"/>
      <w:lang w:val="en-GB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5B2BF-A2D4-4473-BE91-88DD44F2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Application>LibreOffice/6.4.6.2$Linux_X86_64 LibreOffice_project/40$Build-2</Application>
  <Pages>2</Pages>
  <Words>357</Words>
  <Characters>2409</Characters>
  <CharactersWithSpaces>2755</CharactersWithSpaces>
  <Paragraphs>18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2021-12-16T08:16:00Z</dcterms:created>
  <dc:creator>Яшина Евгения Николаевна</dc:creator>
  <dc:description/>
  <dc:language>ru-RU</dc:language>
  <cp:lastModifiedBy/>
  <cp:lastPrinted>2021-12-16T06:09:00Z</cp:lastPrinted>
  <dcterms:modified xsi:type="dcterms:W3CDTF">2023-01-17T10:23:49Z</dcterms:modified>
  <cp:revision>116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