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AB47B6">
        <w:tc>
          <w:tcPr>
            <w:tcW w:w="9344" w:type="dxa"/>
          </w:tcPr>
          <w:p w:rsidR="00AB47B6" w:rsidRDefault="00B801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0E7141" w:rsidRDefault="000E7141" w:rsidP="000E7141"/>
          <w:p w:rsidR="000E7141" w:rsidRDefault="000E7141" w:rsidP="000E71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Расшифровку начислений в квитанции теперь можно посмотреть в новом разделе личного кабинета «ТНС энерго Кубань»</w:t>
            </w:r>
          </w:p>
          <w:p w:rsidR="000E7141" w:rsidRDefault="000E7141" w:rsidP="000E7141">
            <w:pPr>
              <w:rPr>
                <w:sz w:val="22"/>
                <w:szCs w:val="22"/>
              </w:rPr>
            </w:pPr>
          </w:p>
          <w:p w:rsidR="000E7141" w:rsidRDefault="000E7141" w:rsidP="000E7141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17 января 2023 года, г. Краснодар. </w:t>
            </w:r>
            <w:r>
              <w:rPr>
                <w:sz w:val="28"/>
                <w:szCs w:val="28"/>
              </w:rPr>
              <w:t>Пользоваться личным кабинетом на официальном сайте «ТНС энерго Кубань» стало еще удобнее! В онлайн-сервисе появ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ился новый раздел: начисления и платежи за последний платежный период. </w:t>
            </w:r>
          </w:p>
          <w:p w:rsidR="000E7141" w:rsidRDefault="000E7141" w:rsidP="000E714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удобства клиентов в этом разделе представлен подробный расчет суммы, которая была выставлена в последней квитанции.</w:t>
            </w:r>
          </w:p>
          <w:p w:rsidR="000E7141" w:rsidRDefault="000E7141" w:rsidP="000E7141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Также на странице раздела появились новые функции:</w:t>
            </w:r>
          </w:p>
          <w:p w:rsidR="000E7141" w:rsidRDefault="000E7141" w:rsidP="000E7141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расшифровка данных, из которых складывается сумма для оплаты;</w:t>
            </w:r>
          </w:p>
          <w:p w:rsidR="000E7141" w:rsidRDefault="000E7141" w:rsidP="000E7141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показаниях, принятые к расчету и тарифах клиента;</w:t>
            </w:r>
          </w:p>
          <w:p w:rsidR="000E7141" w:rsidRDefault="000E7141" w:rsidP="000E7141">
            <w:pPr>
              <w:pStyle w:val="ad"/>
              <w:widowControl/>
              <w:numPr>
                <w:ilvl w:val="0"/>
                <w:numId w:val="20"/>
              </w:numPr>
              <w:suppressAutoHyphens w:val="0"/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расшифровка начислений за услугу электроснабжения.</w:t>
            </w:r>
          </w:p>
          <w:p w:rsidR="000E7141" w:rsidRDefault="000E7141" w:rsidP="000E714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возможности сервиса сделают расчеты за потребленную электроэнергию максимально понятными и позволят нашим клиентам контролировать начисления.</w:t>
            </w:r>
          </w:p>
          <w:p w:rsidR="000E7141" w:rsidRDefault="000E7141" w:rsidP="000E714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Напоминаем, что личный кабинет – это электронный сервис, который помогает передавать показания приборов учета, оплачивать счета и направлять обращения в компанию без необходимости посещать офис. </w:t>
            </w:r>
          </w:p>
          <w:p w:rsidR="000E7141" w:rsidRDefault="000E7141" w:rsidP="000E7141">
            <w:pPr>
              <w:ind w:firstLine="708"/>
              <w:rPr>
                <w:color w:val="1F497D"/>
              </w:rPr>
            </w:pPr>
            <w:r>
              <w:rPr>
                <w:sz w:val="28"/>
                <w:szCs w:val="28"/>
              </w:rPr>
              <w:t>Подключение личного кабинета доступно всем клиентам «ТНС энерго Кубань» на сайте компании.</w:t>
            </w:r>
          </w:p>
          <w:p w:rsidR="000E7141" w:rsidRDefault="000E7141" w:rsidP="000E7141">
            <w:pPr>
              <w:rPr>
                <w:sz w:val="22"/>
                <w:szCs w:val="22"/>
              </w:rPr>
            </w:pPr>
          </w:p>
          <w:p w:rsidR="00242737" w:rsidRDefault="00242737" w:rsidP="008A2E1C">
            <w:pPr>
              <w:jc w:val="center"/>
              <w:rPr>
                <w:b/>
                <w:sz w:val="28"/>
                <w:szCs w:val="28"/>
              </w:rPr>
            </w:pPr>
          </w:p>
          <w:p w:rsidR="00B15D14" w:rsidRDefault="00B15D14" w:rsidP="000E714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B47B6" w:rsidRDefault="00B8018D">
      <w:pPr>
        <w:jc w:val="both"/>
        <w:rPr>
          <w:sz w:val="28"/>
          <w:szCs w:val="28"/>
        </w:rPr>
      </w:pPr>
      <w:r>
        <w:rPr>
          <w:b/>
          <w:i/>
          <w:sz w:val="27"/>
          <w:szCs w:val="27"/>
        </w:rPr>
        <w:t>Справка о компании:</w:t>
      </w:r>
    </w:p>
    <w:p w:rsidR="00AB47B6" w:rsidRDefault="00AB47B6">
      <w:pPr>
        <w:jc w:val="both"/>
        <w:rPr>
          <w:sz w:val="27"/>
          <w:szCs w:val="27"/>
        </w:rPr>
      </w:pPr>
    </w:p>
    <w:p w:rsidR="00AB47B6" w:rsidRDefault="00B8018D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ПАО «ТНС энерго Кубань» — </w:t>
      </w:r>
      <w:r>
        <w:rPr>
          <w:i/>
          <w:sz w:val="26"/>
          <w:szCs w:val="26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>
        <w:rPr>
          <w:i/>
          <w:sz w:val="26"/>
          <w:szCs w:val="26"/>
        </w:rPr>
        <w:t>ЦОКа</w:t>
      </w:r>
      <w:proofErr w:type="spellEnd"/>
      <w:r>
        <w:rPr>
          <w:i/>
          <w:sz w:val="26"/>
          <w:szCs w:val="26"/>
        </w:rPr>
        <w:t xml:space="preserve">. Обслуживает более 58 тыс. потребителей — юридических лиц и почти 1 500 000 бытовых клиентов, что составляет 58,7 % рынка сбыта электроэнергии в регионе. Объем полезного отпуска электроэнергии ПАО «ТНС энерго Кубань» по </w:t>
      </w:r>
      <w:r>
        <w:rPr>
          <w:i/>
          <w:sz w:val="26"/>
          <w:szCs w:val="26"/>
        </w:rPr>
        <w:lastRenderedPageBreak/>
        <w:t>итогам 2021 года составил 15 млрд кВт*ч</w:t>
      </w:r>
    </w:p>
    <w:p w:rsidR="00AB47B6" w:rsidRDefault="00AB47B6">
      <w:pPr>
        <w:jc w:val="both"/>
        <w:rPr>
          <w:i/>
          <w:sz w:val="28"/>
          <w:szCs w:val="28"/>
        </w:rPr>
      </w:pPr>
    </w:p>
    <w:p w:rsidR="00AB47B6" w:rsidRDefault="00B8018D">
      <w:pPr>
        <w:jc w:val="both"/>
        <w:rPr>
          <w:i/>
          <w:sz w:val="22"/>
          <w:szCs w:val="22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2021 года составил 67,08 млрд кВт</w:t>
      </w:r>
      <w:r>
        <w:rPr>
          <w:sz w:val="27"/>
          <w:szCs w:val="27"/>
        </w:rPr>
        <w:t>*ч</w:t>
      </w:r>
    </w:p>
    <w:p w:rsidR="00AB47B6" w:rsidRDefault="00AB47B6">
      <w:pPr>
        <w:jc w:val="both"/>
        <w:rPr>
          <w:sz w:val="28"/>
          <w:szCs w:val="28"/>
        </w:rPr>
      </w:pP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AB47B6" w:rsidRPr="009A33E7" w:rsidRDefault="00B8018D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proofErr w:type="gramStart"/>
      <w:r w:rsidRPr="009A33E7">
        <w:rPr>
          <w:color w:val="000000"/>
          <w:sz w:val="28"/>
          <w:szCs w:val="28"/>
          <w:lang w:val="en-US"/>
        </w:rPr>
        <w:t>01  </w:t>
      </w:r>
      <w:proofErr w:type="spellStart"/>
      <w:r>
        <w:rPr>
          <w:color w:val="000000"/>
          <w:sz w:val="28"/>
          <w:szCs w:val="28"/>
        </w:rPr>
        <w:t>доб</w:t>
      </w:r>
      <w:proofErr w:type="spellEnd"/>
      <w:r w:rsidRPr="009A33E7">
        <w:rPr>
          <w:color w:val="000000"/>
          <w:sz w:val="28"/>
          <w:szCs w:val="28"/>
          <w:lang w:val="en-US"/>
        </w:rPr>
        <w:t>.1453</w:t>
      </w:r>
      <w:proofErr w:type="gramEnd"/>
    </w:p>
    <w:p w:rsidR="00AB47B6" w:rsidRPr="009A33E7" w:rsidRDefault="00B8018D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sectPr w:rsidR="00AB47B6" w:rsidRPr="009A33E7">
      <w:headerReference w:type="default" r:id="rId8"/>
      <w:headerReference w:type="first" r:id="rId9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F72" w:rsidRDefault="007D1F72">
      <w:r>
        <w:separator/>
      </w:r>
    </w:p>
  </w:endnote>
  <w:endnote w:type="continuationSeparator" w:id="0">
    <w:p w:rsidR="007D1F72" w:rsidRDefault="007D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F72" w:rsidRDefault="007D1F72">
      <w:r>
        <w:separator/>
      </w:r>
    </w:p>
  </w:footnote>
  <w:footnote w:type="continuationSeparator" w:id="0">
    <w:p w:rsidR="007D1F72" w:rsidRDefault="007D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44CA0">
      <w:rPr>
        <w:noProof/>
        <w:color w:val="000000"/>
      </w:rPr>
      <w:t>3</w:t>
    </w:r>
    <w:r>
      <w:rPr>
        <w:color w:val="000000"/>
      </w:rPr>
      <w:fldChar w:fldCharType="end"/>
    </w:r>
  </w:p>
  <w:p w:rsidR="00AB47B6" w:rsidRDefault="00AB47B6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AB47B6" w:rsidRDefault="00B8018D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AB47B6" w:rsidRPr="009A33E7" w:rsidRDefault="00B8018D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AB47B6" w:rsidRDefault="00B8018D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AB47B6" w:rsidRPr="009A33E7" w:rsidRDefault="00B8018D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393"/>
    <w:multiLevelType w:val="multilevel"/>
    <w:tmpl w:val="7B1E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25BFB"/>
    <w:multiLevelType w:val="multilevel"/>
    <w:tmpl w:val="FCA0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DA1D51"/>
    <w:multiLevelType w:val="multilevel"/>
    <w:tmpl w:val="AC74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43EF5"/>
    <w:multiLevelType w:val="multilevel"/>
    <w:tmpl w:val="0DEA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8A4218"/>
    <w:multiLevelType w:val="hybridMultilevel"/>
    <w:tmpl w:val="906C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16"/>
  </w:num>
  <w:num w:numId="6">
    <w:abstractNumId w:val="13"/>
  </w:num>
  <w:num w:numId="7">
    <w:abstractNumId w:val="13"/>
    <w:lvlOverride w:ilvl="3">
      <w:lvl w:ilvl="3">
        <w:numFmt w:val="decimal"/>
        <w:lvlText w:val="%4."/>
        <w:lvlJc w:val="left"/>
      </w:lvl>
    </w:lvlOverride>
  </w:num>
  <w:num w:numId="8">
    <w:abstractNumId w:val="13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14"/>
  </w:num>
  <w:num w:numId="10">
    <w:abstractNumId w:val="2"/>
  </w:num>
  <w:num w:numId="11">
    <w:abstractNumId w:val="4"/>
  </w:num>
  <w:num w:numId="12">
    <w:abstractNumId w:val="6"/>
  </w:num>
  <w:num w:numId="13">
    <w:abstractNumId w:val="5"/>
  </w:num>
  <w:num w:numId="14">
    <w:abstractNumId w:val="10"/>
  </w:num>
  <w:num w:numId="15">
    <w:abstractNumId w:val="1"/>
  </w:num>
  <w:num w:numId="16">
    <w:abstractNumId w:val="8"/>
  </w:num>
  <w:num w:numId="17">
    <w:abstractNumId w:val="0"/>
  </w:num>
  <w:num w:numId="18">
    <w:abstractNumId w:val="3"/>
  </w:num>
  <w:num w:numId="19">
    <w:abstractNumId w:val="15"/>
  </w:num>
  <w:num w:numId="2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43693"/>
    <w:rsid w:val="000534B6"/>
    <w:rsid w:val="00081898"/>
    <w:rsid w:val="00083BB8"/>
    <w:rsid w:val="000874B1"/>
    <w:rsid w:val="00091820"/>
    <w:rsid w:val="00093E89"/>
    <w:rsid w:val="000B1912"/>
    <w:rsid w:val="000B6DD4"/>
    <w:rsid w:val="000C0FB1"/>
    <w:rsid w:val="000E7141"/>
    <w:rsid w:val="0014679F"/>
    <w:rsid w:val="00156559"/>
    <w:rsid w:val="0017381F"/>
    <w:rsid w:val="00182A1D"/>
    <w:rsid w:val="001834F9"/>
    <w:rsid w:val="00185B1C"/>
    <w:rsid w:val="001D6071"/>
    <w:rsid w:val="00222BBB"/>
    <w:rsid w:val="00241722"/>
    <w:rsid w:val="00242737"/>
    <w:rsid w:val="00251063"/>
    <w:rsid w:val="002748AF"/>
    <w:rsid w:val="002C3910"/>
    <w:rsid w:val="002C4821"/>
    <w:rsid w:val="002E6DCD"/>
    <w:rsid w:val="00321C4F"/>
    <w:rsid w:val="00333DE8"/>
    <w:rsid w:val="00364BBA"/>
    <w:rsid w:val="003A0827"/>
    <w:rsid w:val="003A631C"/>
    <w:rsid w:val="003B4874"/>
    <w:rsid w:val="003E516E"/>
    <w:rsid w:val="00415E9E"/>
    <w:rsid w:val="00436896"/>
    <w:rsid w:val="00443775"/>
    <w:rsid w:val="00445BB5"/>
    <w:rsid w:val="004C4393"/>
    <w:rsid w:val="004C4F34"/>
    <w:rsid w:val="004C62F2"/>
    <w:rsid w:val="005479EC"/>
    <w:rsid w:val="00583901"/>
    <w:rsid w:val="00595329"/>
    <w:rsid w:val="005976A8"/>
    <w:rsid w:val="005C1B43"/>
    <w:rsid w:val="005C2BF6"/>
    <w:rsid w:val="005C4B13"/>
    <w:rsid w:val="005D3767"/>
    <w:rsid w:val="005D6B82"/>
    <w:rsid w:val="005E4340"/>
    <w:rsid w:val="00632CDE"/>
    <w:rsid w:val="0065474B"/>
    <w:rsid w:val="00657FB8"/>
    <w:rsid w:val="006636CE"/>
    <w:rsid w:val="006B519D"/>
    <w:rsid w:val="006D723B"/>
    <w:rsid w:val="00702EF4"/>
    <w:rsid w:val="00712FA3"/>
    <w:rsid w:val="00714815"/>
    <w:rsid w:val="00721311"/>
    <w:rsid w:val="007305A6"/>
    <w:rsid w:val="007375B7"/>
    <w:rsid w:val="00742DBE"/>
    <w:rsid w:val="00746BA8"/>
    <w:rsid w:val="00752F5D"/>
    <w:rsid w:val="00766EF7"/>
    <w:rsid w:val="007A1376"/>
    <w:rsid w:val="007D1F72"/>
    <w:rsid w:val="007E0C0C"/>
    <w:rsid w:val="0081614A"/>
    <w:rsid w:val="008163B4"/>
    <w:rsid w:val="0083185B"/>
    <w:rsid w:val="00886944"/>
    <w:rsid w:val="008A053F"/>
    <w:rsid w:val="008A2E1C"/>
    <w:rsid w:val="00912D63"/>
    <w:rsid w:val="00930606"/>
    <w:rsid w:val="00944CA0"/>
    <w:rsid w:val="0096606A"/>
    <w:rsid w:val="00976B8A"/>
    <w:rsid w:val="00995E70"/>
    <w:rsid w:val="009A33E7"/>
    <w:rsid w:val="009B0F7C"/>
    <w:rsid w:val="009C56AD"/>
    <w:rsid w:val="009D4412"/>
    <w:rsid w:val="009F2A3D"/>
    <w:rsid w:val="00A4632F"/>
    <w:rsid w:val="00A9106C"/>
    <w:rsid w:val="00AB47B6"/>
    <w:rsid w:val="00AE2579"/>
    <w:rsid w:val="00B15D14"/>
    <w:rsid w:val="00B60076"/>
    <w:rsid w:val="00B638A2"/>
    <w:rsid w:val="00B6661C"/>
    <w:rsid w:val="00B76FCC"/>
    <w:rsid w:val="00B8018D"/>
    <w:rsid w:val="00BD5718"/>
    <w:rsid w:val="00BF2C73"/>
    <w:rsid w:val="00C00277"/>
    <w:rsid w:val="00C15D25"/>
    <w:rsid w:val="00C40FFA"/>
    <w:rsid w:val="00C50E6C"/>
    <w:rsid w:val="00CC573F"/>
    <w:rsid w:val="00D53072"/>
    <w:rsid w:val="00D92853"/>
    <w:rsid w:val="00DB30D9"/>
    <w:rsid w:val="00DB4DA4"/>
    <w:rsid w:val="00E307EC"/>
    <w:rsid w:val="00E32889"/>
    <w:rsid w:val="00E475EC"/>
    <w:rsid w:val="00E51CC4"/>
    <w:rsid w:val="00E83A17"/>
    <w:rsid w:val="00E84AF2"/>
    <w:rsid w:val="00EC62D3"/>
    <w:rsid w:val="00ED276A"/>
    <w:rsid w:val="00F032E5"/>
    <w:rsid w:val="00F10578"/>
    <w:rsid w:val="00F23939"/>
    <w:rsid w:val="00F301DA"/>
    <w:rsid w:val="00F36026"/>
    <w:rsid w:val="00F446AF"/>
    <w:rsid w:val="00F532F8"/>
    <w:rsid w:val="00F70BFB"/>
    <w:rsid w:val="00F8202F"/>
    <w:rsid w:val="00F8562A"/>
    <w:rsid w:val="00F9422B"/>
    <w:rsid w:val="00FB3438"/>
    <w:rsid w:val="00F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C3D6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3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567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20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8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664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24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32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274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440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30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Шамарина Тамара Александровна</cp:lastModifiedBy>
  <cp:revision>25</cp:revision>
  <dcterms:created xsi:type="dcterms:W3CDTF">2022-11-17T08:21:00Z</dcterms:created>
  <dcterms:modified xsi:type="dcterms:W3CDTF">2023-01-17T09:00:00Z</dcterms:modified>
</cp:coreProperties>
</file>