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FB61" w14:textId="50BCC874" w:rsidR="004C6237" w:rsidRPr="004C6237" w:rsidRDefault="004C6237" w:rsidP="004C6237">
      <w:pPr>
        <w:jc w:val="center"/>
        <w:rPr>
          <w:b/>
          <w:bCs/>
        </w:rPr>
      </w:pPr>
      <w:r w:rsidRPr="004C6237">
        <w:rPr>
          <w:b/>
          <w:bCs/>
        </w:rPr>
        <w:t>Анализ российского</w:t>
      </w:r>
      <w:r w:rsidRPr="004C6237">
        <w:rPr>
          <w:b/>
          <w:bCs/>
        </w:rPr>
        <w:t xml:space="preserve"> </w:t>
      </w:r>
      <w:r w:rsidRPr="004C6237">
        <w:rPr>
          <w:b/>
          <w:bCs/>
        </w:rPr>
        <w:t>рынка бизнес</w:t>
      </w:r>
      <w:r w:rsidRPr="004C6237">
        <w:rPr>
          <w:b/>
          <w:bCs/>
        </w:rPr>
        <w:t>-авиации: итоги 2021 г., прогноз до 2025 г.</w:t>
      </w:r>
    </w:p>
    <w:p w14:paraId="094AA629" w14:textId="77777777" w:rsidR="004C6237" w:rsidRDefault="004C6237" w:rsidP="004C6237"/>
    <w:p w14:paraId="0FD5385B" w14:textId="77777777" w:rsidR="004C6237" w:rsidRPr="004C6237" w:rsidRDefault="004C6237" w:rsidP="004C6237">
      <w:pPr>
        <w:ind w:firstLine="708"/>
        <w:rPr>
          <w:i/>
          <w:iCs/>
        </w:rPr>
      </w:pPr>
      <w:r w:rsidRPr="004C6237">
        <w:rPr>
          <w:i/>
          <w:iCs/>
        </w:rPr>
        <w:t>В ноябре-декабре 2022 года исследовательская компания NeoAnalytics завершила проведение маркетингового исследования российского рынка бизнес-авиации.</w:t>
      </w:r>
    </w:p>
    <w:p w14:paraId="01DFBD26" w14:textId="77777777" w:rsidR="004C6237" w:rsidRDefault="004C6237" w:rsidP="004C6237"/>
    <w:p w14:paraId="7F681638" w14:textId="77777777" w:rsidR="004C6237" w:rsidRDefault="004C6237" w:rsidP="004C6237">
      <w:pPr>
        <w:ind w:firstLine="708"/>
      </w:pPr>
      <w:r>
        <w:t>В ходе исследования, проведенного NeoAnalytics на тему «Российский рынок бизнес-авиации: итоги 2021 г., прогноз до 2025 г.», выяснилось, в 2021 г. объем российского рынка бизнес-авиации по совокупной выручке ведущих участников – эксплуатантов бизнес-джетов и авиаброкеров – составил более 60,00 млрд. руб. Причем в структуре объема российского рынка бизнес-авиации доля компаний-</w:t>
      </w:r>
      <w:proofErr w:type="spellStart"/>
      <w:r>
        <w:t>экплуатантов</w:t>
      </w:r>
      <w:proofErr w:type="spellEnd"/>
      <w:r>
        <w:t xml:space="preserve"> составляет 87,1%, а авиаброкеров – всего 12,9%.</w:t>
      </w:r>
    </w:p>
    <w:p w14:paraId="5729641F" w14:textId="77777777" w:rsidR="004C6237" w:rsidRDefault="004C6237" w:rsidP="004C6237"/>
    <w:p w14:paraId="69F2DAE4" w14:textId="7099C5C8" w:rsidR="004C6237" w:rsidRDefault="004C6237" w:rsidP="004C6237">
      <w:pPr>
        <w:ind w:firstLine="708"/>
      </w:pPr>
      <w:r>
        <w:t xml:space="preserve">По объему выручки за 2021 г. лидером среди эксплуатантов является ООО «Авиапредприятие Газпром авиа» (22,9 млрд. руб.), </w:t>
      </w:r>
      <w:r>
        <w:t>среди авиаброкеров</w:t>
      </w:r>
      <w:r>
        <w:t xml:space="preserve"> – ЗАО «</w:t>
      </w:r>
      <w:proofErr w:type="spellStart"/>
      <w:r>
        <w:t>Истюнион</w:t>
      </w:r>
      <w:proofErr w:type="spellEnd"/>
      <w:r>
        <w:t>» (4,08 млрд. руб.).</w:t>
      </w:r>
    </w:p>
    <w:p w14:paraId="24C450AB" w14:textId="77777777" w:rsidR="004C6237" w:rsidRDefault="004C6237" w:rsidP="004C6237"/>
    <w:p w14:paraId="1A5782EB" w14:textId="77777777" w:rsidR="004C6237" w:rsidRDefault="004C6237" w:rsidP="004C6237">
      <w:pPr>
        <w:ind w:firstLine="708"/>
      </w:pPr>
      <w:r>
        <w:t>Согласно статистике Минтранса, приведенной в тексте проекта комплексной программы развития авиатранспортной отрасли Российской Федерации до 2030 г., на дату 20 апреля 2022 г. бизнес-джетов с российскими регистрационными знаками насчитывалось 42 единицы.</w:t>
      </w:r>
    </w:p>
    <w:p w14:paraId="2A464033" w14:textId="77777777" w:rsidR="004C6237" w:rsidRDefault="004C6237" w:rsidP="004C6237"/>
    <w:p w14:paraId="64199B4C" w14:textId="77777777" w:rsidR="004C6237" w:rsidRDefault="004C6237" w:rsidP="004C6237">
      <w:pPr>
        <w:ind w:firstLine="708"/>
      </w:pPr>
      <w:r>
        <w:t>В России самой популярной является зарубежная компания-производитель бизнес-джетов – канадская компания Bombardier Inc. (25 ед., 24%). Из зарубежных бизнес-джетов по количеству моделей первое место занимает - Falcon (24% среди зарубежных моделей), из отечественных – Ту-204 (66,7% среди отечественных моделей).</w:t>
      </w:r>
    </w:p>
    <w:p w14:paraId="4567AA58" w14:textId="77777777" w:rsidR="004C6237" w:rsidRDefault="004C6237" w:rsidP="004C6237"/>
    <w:p w14:paraId="34FED5D9" w14:textId="77777777" w:rsidR="004C6237" w:rsidRDefault="004C6237" w:rsidP="004C6237">
      <w:pPr>
        <w:ind w:firstLine="708"/>
      </w:pPr>
      <w:r>
        <w:t xml:space="preserve">Согласно официальным данным, объем отечественного производства гражданских самолетов в натуральном выражении в 2021 г. достиг 43 ед., что на 59,3% выше по сравнению с предыдущим годом. За период с 2014 по 2021 гг. самый высокий показатель объема был в 2014 г.: было произведено 97 гражданских самолетов. Бизнес-джеты в зависимости от модели могут относиться к категориям «самолеты и летательные аппараты, с массой пустого снаряженного аппарата 2000-15000 кг.» и «самолеты и летательные аппараты, с массой пустого снаряженного аппарата более 15000 кг.». </w:t>
      </w:r>
    </w:p>
    <w:p w14:paraId="2F5EC48B" w14:textId="77777777" w:rsidR="004C6237" w:rsidRDefault="004C6237" w:rsidP="004C6237"/>
    <w:p w14:paraId="61A6D2C0" w14:textId="77777777" w:rsidR="004C6237" w:rsidRDefault="004C6237" w:rsidP="004C6237">
      <w:pPr>
        <w:ind w:firstLine="708"/>
      </w:pPr>
      <w:r>
        <w:t>Данный отчет является продуктом интеллектуальной собственностью исследовательской компании NeoAnalytics.</w:t>
      </w:r>
    </w:p>
    <w:p w14:paraId="57EFE9D0" w14:textId="77777777" w:rsidR="004C6237" w:rsidRDefault="004C6237" w:rsidP="004C6237"/>
    <w:p w14:paraId="0F68A6A1" w14:textId="29E9B724" w:rsidR="004C6237" w:rsidRDefault="004C6237" w:rsidP="004C6237">
      <w:pPr>
        <w:ind w:firstLine="708"/>
      </w:pPr>
      <w:r>
        <w:t>Более подробно с результатами исследования можно ознакомиться на официальном сайте www.neoanalytics.ru</w:t>
      </w:r>
    </w:p>
    <w:sectPr w:rsidR="004C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37"/>
    <w:rsid w:val="004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8198"/>
  <w15:chartTrackingRefBased/>
  <w15:docId w15:val="{089095CB-C75D-4554-A83F-8A8469D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2023-01-26T08:53:00Z</dcterms:created>
  <dcterms:modified xsi:type="dcterms:W3CDTF">2023-01-26T08:54:00Z</dcterms:modified>
</cp:coreProperties>
</file>