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690C9E" w:rsidRPr="00E126BA" w:rsidRDefault="00690C9E" w:rsidP="00690C9E">
      <w:pPr>
        <w:jc w:val="both"/>
        <w:rPr>
          <w:sz w:val="28"/>
          <w:szCs w:val="28"/>
        </w:rPr>
      </w:pPr>
    </w:p>
    <w:tbl>
      <w:tblPr>
        <w:tblW w:w="8110" w:type="dxa"/>
        <w:tblInd w:w="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0"/>
      </w:tblGrid>
      <w:tr w:rsidR="000C5DE2" w:rsidTr="00871F42">
        <w:tc>
          <w:tcPr>
            <w:tcW w:w="8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2" w:rsidRDefault="000C5D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РЕЛИЗ</w:t>
            </w:r>
          </w:p>
          <w:p w:rsidR="000C5DE2" w:rsidRPr="00DA6CB5" w:rsidRDefault="008C1299" w:rsidP="00DA6CB5">
            <w:pPr>
              <w:pStyle w:val="1"/>
              <w:keepNext w:val="0"/>
              <w:keepLines w:val="0"/>
              <w:spacing w:before="0" w:after="30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DA6CB5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Полезный отпуск электроэнергии потребителям «ТНС энерго Кубань» в 2022 году вырос на 2% </w:t>
            </w:r>
            <w:r w:rsidR="00DA6CB5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                      </w:t>
            </w:r>
            <w:r w:rsidRPr="00DA6CB5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до 15,3 млрд кВт*ч</w:t>
            </w:r>
          </w:p>
        </w:tc>
      </w:tr>
    </w:tbl>
    <w:p w:rsidR="007C6D2F" w:rsidRPr="008C1299" w:rsidRDefault="007B568B" w:rsidP="004846BA">
      <w:pPr>
        <w:ind w:firstLine="720"/>
        <w:jc w:val="both"/>
        <w:rPr>
          <w:i/>
          <w:color w:val="0D0D0D" w:themeColor="text1" w:themeTint="F2"/>
          <w:sz w:val="28"/>
          <w:szCs w:val="28"/>
        </w:rPr>
      </w:pPr>
      <w:r w:rsidRPr="008C1299">
        <w:rPr>
          <w:i/>
          <w:color w:val="0D0D0D" w:themeColor="text1" w:themeTint="F2"/>
          <w:sz w:val="28"/>
          <w:szCs w:val="28"/>
        </w:rPr>
        <w:t>01 феврал</w:t>
      </w:r>
      <w:r w:rsidR="007C6D2F" w:rsidRPr="008C1299">
        <w:rPr>
          <w:i/>
          <w:color w:val="0D0D0D" w:themeColor="text1" w:themeTint="F2"/>
          <w:sz w:val="28"/>
          <w:szCs w:val="28"/>
        </w:rPr>
        <w:t xml:space="preserve">я 2023 года, г. Краснодар. </w:t>
      </w:r>
      <w:r w:rsidR="00E11F34" w:rsidRPr="008C1299">
        <w:rPr>
          <w:color w:val="0D0D0D" w:themeColor="text1" w:themeTint="F2"/>
          <w:sz w:val="28"/>
          <w:szCs w:val="28"/>
        </w:rPr>
        <w:t>Гарантирующий поставщик электроэнергии на территории Краснодарского края и Республики Адыгея -«ТНС энерго Кубань» подвел итоги производственной деятельности за 2022 год.</w:t>
      </w:r>
    </w:p>
    <w:p w:rsidR="00E11F34" w:rsidRPr="008C1299" w:rsidRDefault="00E11F34" w:rsidP="008C1299">
      <w:pPr>
        <w:ind w:firstLine="720"/>
        <w:jc w:val="both"/>
        <w:rPr>
          <w:sz w:val="28"/>
          <w:szCs w:val="28"/>
        </w:rPr>
      </w:pPr>
      <w:r w:rsidRPr="008C1299">
        <w:rPr>
          <w:sz w:val="28"/>
          <w:szCs w:val="28"/>
        </w:rPr>
        <w:t>Полезный отпуск</w:t>
      </w:r>
      <w:r w:rsidR="00414A9E">
        <w:rPr>
          <w:sz w:val="28"/>
          <w:szCs w:val="28"/>
        </w:rPr>
        <w:t xml:space="preserve"> электроэнергии</w:t>
      </w:r>
      <w:r w:rsidRPr="008C1299">
        <w:rPr>
          <w:sz w:val="28"/>
          <w:szCs w:val="28"/>
        </w:rPr>
        <w:t xml:space="preserve"> в 2022 году составил 15,3 млрд. кВтч, что выше показателя 2021 года на 2%.</w:t>
      </w:r>
      <w:r w:rsidR="008C1299">
        <w:rPr>
          <w:sz w:val="28"/>
          <w:szCs w:val="28"/>
        </w:rPr>
        <w:t xml:space="preserve"> </w:t>
      </w:r>
      <w:r w:rsidRPr="008C1299">
        <w:rPr>
          <w:sz w:val="28"/>
          <w:szCs w:val="28"/>
        </w:rPr>
        <w:t xml:space="preserve">Рост фактического потребления </w:t>
      </w:r>
      <w:r w:rsidR="00A2665F">
        <w:rPr>
          <w:sz w:val="28"/>
          <w:szCs w:val="28"/>
        </w:rPr>
        <w:t>электроэнергии абонентами</w:t>
      </w:r>
      <w:r w:rsidRPr="008C1299">
        <w:rPr>
          <w:sz w:val="28"/>
          <w:szCs w:val="28"/>
        </w:rPr>
        <w:t xml:space="preserve"> обусловлен в основном увеличением полезного отпуска по группе «население» на 10,2%</w:t>
      </w:r>
      <w:r w:rsidR="00EB2371">
        <w:rPr>
          <w:sz w:val="28"/>
          <w:szCs w:val="28"/>
        </w:rPr>
        <w:t>,</w:t>
      </w:r>
      <w:r w:rsidRPr="008C1299">
        <w:rPr>
          <w:sz w:val="28"/>
          <w:szCs w:val="28"/>
        </w:rPr>
        <w:t xml:space="preserve"> по отношению к 2021 году</w:t>
      </w:r>
      <w:r w:rsidR="00414A9E">
        <w:rPr>
          <w:sz w:val="28"/>
          <w:szCs w:val="28"/>
        </w:rPr>
        <w:t>.</w:t>
      </w:r>
      <w:r w:rsidRPr="008C1299">
        <w:rPr>
          <w:sz w:val="28"/>
          <w:szCs w:val="28"/>
        </w:rPr>
        <w:t xml:space="preserve"> </w:t>
      </w:r>
      <w:r w:rsidR="00A2665F">
        <w:rPr>
          <w:sz w:val="28"/>
          <w:szCs w:val="28"/>
        </w:rPr>
        <w:t xml:space="preserve">Это происходит </w:t>
      </w:r>
      <w:r w:rsidRPr="008C1299">
        <w:rPr>
          <w:sz w:val="28"/>
          <w:szCs w:val="28"/>
        </w:rPr>
        <w:t>за счет вводимых объектов жилищного строительства (Краснодарский край занимает второе место в общероссийском рейтинге после Московской области), а также рост</w:t>
      </w:r>
      <w:r w:rsidR="00A2665F">
        <w:rPr>
          <w:sz w:val="28"/>
          <w:szCs w:val="28"/>
        </w:rPr>
        <w:t>а</w:t>
      </w:r>
      <w:r w:rsidRPr="008C1299">
        <w:rPr>
          <w:sz w:val="28"/>
          <w:szCs w:val="28"/>
        </w:rPr>
        <w:t xml:space="preserve"> численности населения Краснодарского края.</w:t>
      </w:r>
    </w:p>
    <w:p w:rsidR="00DA6CB5" w:rsidRDefault="00E11F34" w:rsidP="00DA6CB5">
      <w:pPr>
        <w:autoSpaceDE w:val="0"/>
        <w:adjustRightInd w:val="0"/>
        <w:ind w:firstLine="604"/>
        <w:jc w:val="both"/>
        <w:rPr>
          <w:sz w:val="28"/>
          <w:szCs w:val="28"/>
        </w:rPr>
      </w:pPr>
      <w:r w:rsidRPr="008C1299">
        <w:rPr>
          <w:sz w:val="28"/>
          <w:szCs w:val="28"/>
        </w:rPr>
        <w:t xml:space="preserve">В 2022 году инвестиционная программа выполнена в </w:t>
      </w:r>
      <w:r w:rsidR="008C1299">
        <w:rPr>
          <w:sz w:val="28"/>
          <w:szCs w:val="28"/>
        </w:rPr>
        <w:t xml:space="preserve">полном </w:t>
      </w:r>
      <w:r w:rsidR="00DA6CB5" w:rsidRPr="008C1299">
        <w:rPr>
          <w:sz w:val="28"/>
          <w:szCs w:val="28"/>
        </w:rPr>
        <w:t xml:space="preserve">объеме </w:t>
      </w:r>
      <w:r w:rsidR="00DA6CB5">
        <w:rPr>
          <w:sz w:val="28"/>
          <w:szCs w:val="28"/>
        </w:rPr>
        <w:t>-</w:t>
      </w:r>
      <w:r w:rsidR="008C1299">
        <w:rPr>
          <w:sz w:val="28"/>
          <w:szCs w:val="28"/>
        </w:rPr>
        <w:t xml:space="preserve"> были построены новые здания </w:t>
      </w:r>
      <w:r w:rsidRPr="008C1299">
        <w:rPr>
          <w:sz w:val="28"/>
          <w:szCs w:val="28"/>
        </w:rPr>
        <w:t>Кавказского, Апшеронского и Новопокровс</w:t>
      </w:r>
      <w:r w:rsidR="008C1299">
        <w:rPr>
          <w:sz w:val="28"/>
          <w:szCs w:val="28"/>
        </w:rPr>
        <w:t>кого производственных участков.</w:t>
      </w:r>
    </w:p>
    <w:p w:rsidR="008C1299" w:rsidRPr="00E75563" w:rsidRDefault="008C1299" w:rsidP="008C1299">
      <w:pPr>
        <w:pStyle w:val="1"/>
        <w:keepNext w:val="0"/>
        <w:keepLines w:val="0"/>
        <w:spacing w:before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75563">
        <w:rPr>
          <w:rFonts w:ascii="Times New Roman" w:hAnsi="Times New Roman"/>
          <w:color w:val="auto"/>
          <w:sz w:val="28"/>
          <w:szCs w:val="28"/>
        </w:rPr>
        <w:t xml:space="preserve">Доля компании на рынке электроэнергии </w:t>
      </w:r>
      <w:r w:rsidR="00DA6CB5">
        <w:rPr>
          <w:rFonts w:ascii="Times New Roman" w:hAnsi="Times New Roman"/>
          <w:color w:val="auto"/>
          <w:sz w:val="28"/>
          <w:szCs w:val="28"/>
        </w:rPr>
        <w:t>составила</w:t>
      </w:r>
      <w:r w:rsidRPr="00E75563">
        <w:rPr>
          <w:rFonts w:ascii="Times New Roman" w:hAnsi="Times New Roman"/>
          <w:color w:val="auto"/>
          <w:sz w:val="28"/>
          <w:szCs w:val="28"/>
        </w:rPr>
        <w:t xml:space="preserve"> 5</w:t>
      </w:r>
      <w:r w:rsidR="005F2705" w:rsidRPr="00E75563">
        <w:rPr>
          <w:rFonts w:ascii="Times New Roman" w:hAnsi="Times New Roman"/>
          <w:color w:val="auto"/>
          <w:sz w:val="28"/>
          <w:szCs w:val="28"/>
        </w:rPr>
        <w:t>8</w:t>
      </w:r>
      <w:r w:rsidRPr="00E75563">
        <w:rPr>
          <w:rFonts w:ascii="Times New Roman" w:hAnsi="Times New Roman"/>
          <w:color w:val="auto"/>
          <w:sz w:val="28"/>
          <w:szCs w:val="28"/>
        </w:rPr>
        <w:t xml:space="preserve">,4 %. </w:t>
      </w:r>
    </w:p>
    <w:p w:rsidR="008C1299" w:rsidRPr="008C1299" w:rsidRDefault="008C1299" w:rsidP="008C1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C1299">
        <w:rPr>
          <w:sz w:val="28"/>
          <w:szCs w:val="28"/>
        </w:rPr>
        <w:t xml:space="preserve"> </w:t>
      </w:r>
      <w:r w:rsidR="00DA6CB5" w:rsidRPr="008C1299">
        <w:rPr>
          <w:sz w:val="28"/>
          <w:szCs w:val="28"/>
        </w:rPr>
        <w:t>году</w:t>
      </w:r>
      <w:r w:rsidR="00DA6CB5">
        <w:rPr>
          <w:color w:val="0D0D0D" w:themeColor="text1" w:themeTint="F2"/>
          <w:sz w:val="28"/>
          <w:szCs w:val="28"/>
        </w:rPr>
        <w:t xml:space="preserve"> </w:t>
      </w:r>
      <w:r w:rsidR="00DA6CB5" w:rsidRPr="00DA6CB5">
        <w:rPr>
          <w:color w:val="0D0D0D" w:themeColor="text1" w:themeTint="F2"/>
          <w:sz w:val="28"/>
          <w:szCs w:val="28"/>
        </w:rPr>
        <w:t xml:space="preserve">77 </w:t>
      </w:r>
      <w:r w:rsidR="00DA6CB5">
        <w:rPr>
          <w:sz w:val="28"/>
          <w:szCs w:val="28"/>
        </w:rPr>
        <w:t>тысяч</w:t>
      </w:r>
      <w:r w:rsidRPr="008C1299">
        <w:rPr>
          <w:sz w:val="28"/>
          <w:szCs w:val="28"/>
        </w:rPr>
        <w:t xml:space="preserve"> жителей региона стали клиентами гарантирующего поставщика. На сегодняшний день клиентская база «ТНС энерго Кубань» составляет </w:t>
      </w:r>
      <w:r w:rsidRPr="00F728E6">
        <w:rPr>
          <w:sz w:val="28"/>
          <w:szCs w:val="28"/>
        </w:rPr>
        <w:t xml:space="preserve">более </w:t>
      </w:r>
      <w:r w:rsidR="00F728E6" w:rsidRPr="00F728E6">
        <w:rPr>
          <w:sz w:val="28"/>
          <w:szCs w:val="28"/>
        </w:rPr>
        <w:t>66</w:t>
      </w:r>
      <w:r w:rsidRPr="00F728E6">
        <w:rPr>
          <w:sz w:val="28"/>
          <w:szCs w:val="28"/>
        </w:rPr>
        <w:t xml:space="preserve"> тысяч потребителей </w:t>
      </w:r>
      <w:r w:rsidRPr="008C1299">
        <w:rPr>
          <w:sz w:val="28"/>
          <w:szCs w:val="28"/>
        </w:rPr>
        <w:t xml:space="preserve">юридических лиц и </w:t>
      </w:r>
      <w:r w:rsidRPr="00F728E6">
        <w:rPr>
          <w:sz w:val="28"/>
          <w:szCs w:val="28"/>
        </w:rPr>
        <w:t xml:space="preserve">1 млн </w:t>
      </w:r>
      <w:r w:rsidR="00940396">
        <w:rPr>
          <w:sz w:val="28"/>
          <w:szCs w:val="28"/>
        </w:rPr>
        <w:t>570</w:t>
      </w:r>
      <w:r w:rsidRPr="00F728E6">
        <w:rPr>
          <w:sz w:val="28"/>
          <w:szCs w:val="28"/>
        </w:rPr>
        <w:t xml:space="preserve"> тысяч физических лиц.  </w:t>
      </w:r>
    </w:p>
    <w:p w:rsidR="008C1299" w:rsidRDefault="008C1299" w:rsidP="008C1299">
      <w:pPr>
        <w:autoSpaceDE w:val="0"/>
        <w:adjustRightInd w:val="0"/>
        <w:ind w:firstLine="604"/>
        <w:jc w:val="both"/>
        <w:rPr>
          <w:sz w:val="28"/>
          <w:szCs w:val="28"/>
        </w:rPr>
      </w:pPr>
    </w:p>
    <w:p w:rsidR="00054C2D" w:rsidRDefault="00054C2D" w:rsidP="00737A51">
      <w:pPr>
        <w:jc w:val="both"/>
        <w:rPr>
          <w:b/>
          <w:i/>
          <w:sz w:val="27"/>
          <w:szCs w:val="27"/>
        </w:rPr>
      </w:pPr>
    </w:p>
    <w:p w:rsidR="00737A51" w:rsidRDefault="00737A51" w:rsidP="00737A51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737A51" w:rsidRDefault="00737A51" w:rsidP="00737A51">
      <w:pPr>
        <w:jc w:val="both"/>
        <w:rPr>
          <w:sz w:val="27"/>
          <w:szCs w:val="27"/>
        </w:rPr>
      </w:pPr>
    </w:p>
    <w:p w:rsidR="00737A51" w:rsidRDefault="00737A51" w:rsidP="00737A51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</w:t>
      </w:r>
      <w:r>
        <w:rPr>
          <w:i/>
          <w:sz w:val="26"/>
          <w:szCs w:val="26"/>
        </w:rPr>
        <w:lastRenderedPageBreak/>
        <w:t>энергоснабжение потребителей, приобретая электрическую энергию с оптового и розничных рынков электроэнергии. В состав компании входят 6 филиалов и 53</w:t>
      </w:r>
      <w:r w:rsidR="00B569A6">
        <w:rPr>
          <w:i/>
          <w:sz w:val="26"/>
          <w:szCs w:val="26"/>
        </w:rPr>
        <w:t xml:space="preserve"> </w:t>
      </w:r>
      <w:proofErr w:type="spellStart"/>
      <w:r w:rsidR="00B569A6">
        <w:rPr>
          <w:i/>
          <w:sz w:val="26"/>
          <w:szCs w:val="26"/>
        </w:rPr>
        <w:t>ЦОКа</w:t>
      </w:r>
      <w:proofErr w:type="spellEnd"/>
      <w:r w:rsidR="00B569A6">
        <w:rPr>
          <w:i/>
          <w:sz w:val="26"/>
          <w:szCs w:val="26"/>
        </w:rPr>
        <w:t>. Обслуживает более 66</w:t>
      </w:r>
      <w:r>
        <w:rPr>
          <w:i/>
          <w:sz w:val="26"/>
          <w:szCs w:val="26"/>
        </w:rPr>
        <w:t xml:space="preserve"> тыс. потребителе</w:t>
      </w:r>
      <w:r w:rsidR="00B569A6">
        <w:rPr>
          <w:i/>
          <w:sz w:val="26"/>
          <w:szCs w:val="26"/>
        </w:rPr>
        <w:t xml:space="preserve">й — юридических лиц и </w:t>
      </w:r>
      <w:bookmarkStart w:id="0" w:name="_GoBack"/>
      <w:bookmarkEnd w:id="0"/>
      <w:r w:rsidR="00B569A6">
        <w:rPr>
          <w:i/>
          <w:sz w:val="26"/>
          <w:szCs w:val="26"/>
        </w:rPr>
        <w:t>1 57</w:t>
      </w:r>
      <w:r>
        <w:rPr>
          <w:i/>
          <w:sz w:val="26"/>
          <w:szCs w:val="26"/>
        </w:rPr>
        <w:t>0 000 бытов</w:t>
      </w:r>
      <w:r w:rsidR="00B569A6">
        <w:rPr>
          <w:i/>
          <w:sz w:val="26"/>
          <w:szCs w:val="26"/>
        </w:rPr>
        <w:t>ых клиентов, что составляет 58,4</w:t>
      </w:r>
      <w:r>
        <w:rPr>
          <w:i/>
          <w:sz w:val="26"/>
          <w:szCs w:val="26"/>
        </w:rPr>
        <w:t xml:space="preserve"> % рынка сбыта электроэнергии в регионе. Объем полезного отпуска электроэнергии ПАО «Т</w:t>
      </w:r>
      <w:r w:rsidR="00B569A6">
        <w:rPr>
          <w:i/>
          <w:sz w:val="26"/>
          <w:szCs w:val="26"/>
        </w:rPr>
        <w:t>НС энерго Кубань» по итогам 2022</w:t>
      </w:r>
      <w:r>
        <w:rPr>
          <w:i/>
          <w:sz w:val="26"/>
          <w:szCs w:val="26"/>
        </w:rPr>
        <w:t xml:space="preserve"> года составил 15</w:t>
      </w:r>
      <w:r w:rsidR="00B569A6">
        <w:rPr>
          <w:i/>
          <w:sz w:val="26"/>
          <w:szCs w:val="26"/>
        </w:rPr>
        <w:t>,3</w:t>
      </w:r>
      <w:r>
        <w:rPr>
          <w:i/>
          <w:sz w:val="26"/>
          <w:szCs w:val="26"/>
        </w:rPr>
        <w:t xml:space="preserve"> млрд кВт*ч</w:t>
      </w:r>
    </w:p>
    <w:p w:rsidR="00737A51" w:rsidRDefault="00737A51" w:rsidP="00737A51">
      <w:pPr>
        <w:jc w:val="both"/>
        <w:rPr>
          <w:i/>
          <w:sz w:val="28"/>
          <w:szCs w:val="28"/>
        </w:rPr>
      </w:pPr>
    </w:p>
    <w:p w:rsidR="00C161F0" w:rsidRPr="00C161F0" w:rsidRDefault="00C161F0" w:rsidP="00C161F0">
      <w:pPr>
        <w:jc w:val="both"/>
        <w:rPr>
          <w:i/>
          <w:iCs/>
          <w:color w:val="FF0000"/>
          <w:sz w:val="26"/>
          <w:szCs w:val="26"/>
        </w:rPr>
      </w:pPr>
      <w:r w:rsidRPr="00C161F0">
        <w:rPr>
          <w:b/>
          <w:i/>
          <w:iCs/>
          <w:color w:val="000000"/>
          <w:sz w:val="26"/>
          <w:szCs w:val="26"/>
        </w:rPr>
        <w:t>ПАО ГК «ТНС энерго»</w:t>
      </w:r>
      <w:r w:rsidRPr="00C161F0">
        <w:rPr>
          <w:i/>
          <w:iCs/>
          <w:color w:val="000000"/>
          <w:sz w:val="26"/>
          <w:szCs w:val="26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C161F0">
        <w:rPr>
          <w:i/>
          <w:iCs/>
          <w:sz w:val="26"/>
          <w:szCs w:val="26"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C161F0" w:rsidRPr="00C161F0" w:rsidRDefault="00C161F0" w:rsidP="00C161F0">
      <w:pPr>
        <w:jc w:val="both"/>
        <w:rPr>
          <w:i/>
          <w:iCs/>
          <w:color w:val="FF0000"/>
          <w:sz w:val="26"/>
          <w:szCs w:val="26"/>
        </w:rPr>
      </w:pPr>
    </w:p>
    <w:p w:rsidR="00737A51" w:rsidRDefault="00737A51" w:rsidP="00737A51">
      <w:pPr>
        <w:jc w:val="both"/>
        <w:rPr>
          <w:sz w:val="28"/>
          <w:szCs w:val="28"/>
        </w:rPr>
      </w:pPr>
    </w:p>
    <w:p w:rsidR="00737A51" w:rsidRDefault="00737A51" w:rsidP="00737A51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737A51" w:rsidRDefault="00737A51" w:rsidP="00737A5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737A51" w:rsidRDefault="00737A51" w:rsidP="00737A51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737A51" w:rsidRPr="009A33E7" w:rsidRDefault="00737A51" w:rsidP="00737A51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737A51" w:rsidRPr="009A33E7" w:rsidRDefault="00737A51" w:rsidP="00737A51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737A51" w:rsidRPr="009A33E7" w:rsidRDefault="00737A51" w:rsidP="00737A51">
      <w:pPr>
        <w:jc w:val="right"/>
        <w:rPr>
          <w:sz w:val="28"/>
          <w:szCs w:val="28"/>
          <w:lang w:val="en-US"/>
        </w:rPr>
      </w:pPr>
    </w:p>
    <w:p w:rsidR="00AB47B6" w:rsidRPr="00737A51" w:rsidRDefault="00AB47B6" w:rsidP="00630190">
      <w:pPr>
        <w:jc w:val="both"/>
        <w:rPr>
          <w:sz w:val="28"/>
          <w:szCs w:val="28"/>
          <w:lang w:val="en-US"/>
        </w:rPr>
      </w:pPr>
    </w:p>
    <w:sectPr w:rsidR="00AB47B6" w:rsidRPr="00737A51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B9" w:rsidRDefault="005711B9">
      <w:r>
        <w:separator/>
      </w:r>
    </w:p>
  </w:endnote>
  <w:endnote w:type="continuationSeparator" w:id="0">
    <w:p w:rsidR="005711B9" w:rsidRDefault="0057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B9" w:rsidRDefault="005711B9">
      <w:r>
        <w:separator/>
      </w:r>
    </w:p>
  </w:footnote>
  <w:footnote w:type="continuationSeparator" w:id="0">
    <w:p w:rsidR="005711B9" w:rsidRDefault="0057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07E9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39"/>
    <w:multiLevelType w:val="hybridMultilevel"/>
    <w:tmpl w:val="F71A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045B0"/>
    <w:multiLevelType w:val="multilevel"/>
    <w:tmpl w:val="5CC6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13"/>
    <w:lvlOverride w:ilvl="3">
      <w:lvl w:ilvl="3">
        <w:numFmt w:val="decimal"/>
        <w:lvlText w:val="%4."/>
        <w:lvlJc w:val="left"/>
      </w:lvl>
    </w:lvlOverride>
  </w:num>
  <w:num w:numId="8">
    <w:abstractNumId w:val="13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3693"/>
    <w:rsid w:val="000534B6"/>
    <w:rsid w:val="00054C2D"/>
    <w:rsid w:val="00081898"/>
    <w:rsid w:val="00083BB8"/>
    <w:rsid w:val="000874B1"/>
    <w:rsid w:val="00091820"/>
    <w:rsid w:val="00093E89"/>
    <w:rsid w:val="000A29CE"/>
    <w:rsid w:val="000B6DD4"/>
    <w:rsid w:val="000C0FB1"/>
    <w:rsid w:val="000C4F31"/>
    <w:rsid w:val="000C5DE2"/>
    <w:rsid w:val="000E5C0E"/>
    <w:rsid w:val="0010551C"/>
    <w:rsid w:val="00112FEF"/>
    <w:rsid w:val="0014679F"/>
    <w:rsid w:val="00156559"/>
    <w:rsid w:val="0017381F"/>
    <w:rsid w:val="00182A1D"/>
    <w:rsid w:val="001834F9"/>
    <w:rsid w:val="00185B1C"/>
    <w:rsid w:val="001940AF"/>
    <w:rsid w:val="00196E08"/>
    <w:rsid w:val="001C191C"/>
    <w:rsid w:val="001D6071"/>
    <w:rsid w:val="00222BBB"/>
    <w:rsid w:val="002236AC"/>
    <w:rsid w:val="00227698"/>
    <w:rsid w:val="00241722"/>
    <w:rsid w:val="00242737"/>
    <w:rsid w:val="00251063"/>
    <w:rsid w:val="00251099"/>
    <w:rsid w:val="002748AF"/>
    <w:rsid w:val="002A30B7"/>
    <w:rsid w:val="002C4821"/>
    <w:rsid w:val="002E6DCD"/>
    <w:rsid w:val="002F5B03"/>
    <w:rsid w:val="0030505B"/>
    <w:rsid w:val="00321C4F"/>
    <w:rsid w:val="00333DE8"/>
    <w:rsid w:val="00364BBA"/>
    <w:rsid w:val="003868E8"/>
    <w:rsid w:val="00394A5D"/>
    <w:rsid w:val="003A0827"/>
    <w:rsid w:val="003A631C"/>
    <w:rsid w:val="003B4874"/>
    <w:rsid w:val="003E516E"/>
    <w:rsid w:val="0040538E"/>
    <w:rsid w:val="00414A9E"/>
    <w:rsid w:val="00415E9E"/>
    <w:rsid w:val="00436896"/>
    <w:rsid w:val="00443775"/>
    <w:rsid w:val="00445BB5"/>
    <w:rsid w:val="00483181"/>
    <w:rsid w:val="004846BA"/>
    <w:rsid w:val="004C4393"/>
    <w:rsid w:val="004C4F34"/>
    <w:rsid w:val="004C62F2"/>
    <w:rsid w:val="004D1C48"/>
    <w:rsid w:val="004F4890"/>
    <w:rsid w:val="004F571E"/>
    <w:rsid w:val="005025D9"/>
    <w:rsid w:val="00506007"/>
    <w:rsid w:val="005479EC"/>
    <w:rsid w:val="0056178F"/>
    <w:rsid w:val="005711B9"/>
    <w:rsid w:val="00583901"/>
    <w:rsid w:val="0058436E"/>
    <w:rsid w:val="00595329"/>
    <w:rsid w:val="005976A8"/>
    <w:rsid w:val="005C1B43"/>
    <w:rsid w:val="005C2BF6"/>
    <w:rsid w:val="005C4B13"/>
    <w:rsid w:val="005D3767"/>
    <w:rsid w:val="005D6B82"/>
    <w:rsid w:val="005E4340"/>
    <w:rsid w:val="005F2705"/>
    <w:rsid w:val="005F62AC"/>
    <w:rsid w:val="00606420"/>
    <w:rsid w:val="006227E4"/>
    <w:rsid w:val="00630190"/>
    <w:rsid w:val="00632CDE"/>
    <w:rsid w:val="0065474B"/>
    <w:rsid w:val="00657FB8"/>
    <w:rsid w:val="006636CE"/>
    <w:rsid w:val="006764D7"/>
    <w:rsid w:val="00690C9E"/>
    <w:rsid w:val="006B519D"/>
    <w:rsid w:val="006D723B"/>
    <w:rsid w:val="006E5CE3"/>
    <w:rsid w:val="0070066B"/>
    <w:rsid w:val="00702EF4"/>
    <w:rsid w:val="00706228"/>
    <w:rsid w:val="00712FA3"/>
    <w:rsid w:val="00714815"/>
    <w:rsid w:val="00721311"/>
    <w:rsid w:val="007305A6"/>
    <w:rsid w:val="007375B7"/>
    <w:rsid w:val="00737806"/>
    <w:rsid w:val="00737A51"/>
    <w:rsid w:val="00742DBE"/>
    <w:rsid w:val="00746BA8"/>
    <w:rsid w:val="00752F5D"/>
    <w:rsid w:val="00756750"/>
    <w:rsid w:val="00766EF7"/>
    <w:rsid w:val="00776976"/>
    <w:rsid w:val="00781E1D"/>
    <w:rsid w:val="007A1376"/>
    <w:rsid w:val="007B568B"/>
    <w:rsid w:val="007B60E3"/>
    <w:rsid w:val="007C6D2F"/>
    <w:rsid w:val="007D1F72"/>
    <w:rsid w:val="007E0C0C"/>
    <w:rsid w:val="0081614A"/>
    <w:rsid w:val="008163B4"/>
    <w:rsid w:val="00821B62"/>
    <w:rsid w:val="0083185B"/>
    <w:rsid w:val="0085120F"/>
    <w:rsid w:val="0085327D"/>
    <w:rsid w:val="00871F42"/>
    <w:rsid w:val="00886944"/>
    <w:rsid w:val="008A053F"/>
    <w:rsid w:val="008A2E1C"/>
    <w:rsid w:val="008A698D"/>
    <w:rsid w:val="008C1299"/>
    <w:rsid w:val="008E3E74"/>
    <w:rsid w:val="008F4DC9"/>
    <w:rsid w:val="00912D63"/>
    <w:rsid w:val="00930606"/>
    <w:rsid w:val="00931361"/>
    <w:rsid w:val="00940396"/>
    <w:rsid w:val="00965C3B"/>
    <w:rsid w:val="0096606A"/>
    <w:rsid w:val="00976B8A"/>
    <w:rsid w:val="009804CD"/>
    <w:rsid w:val="0099021B"/>
    <w:rsid w:val="00995E70"/>
    <w:rsid w:val="009A33E7"/>
    <w:rsid w:val="009B0F7C"/>
    <w:rsid w:val="009D4412"/>
    <w:rsid w:val="009F2A3D"/>
    <w:rsid w:val="00A2665F"/>
    <w:rsid w:val="00A31864"/>
    <w:rsid w:val="00A4632F"/>
    <w:rsid w:val="00A51F14"/>
    <w:rsid w:val="00A9106C"/>
    <w:rsid w:val="00AB47B6"/>
    <w:rsid w:val="00AE2579"/>
    <w:rsid w:val="00B15D14"/>
    <w:rsid w:val="00B569A6"/>
    <w:rsid w:val="00B60076"/>
    <w:rsid w:val="00B638A2"/>
    <w:rsid w:val="00B6661C"/>
    <w:rsid w:val="00B76FCC"/>
    <w:rsid w:val="00B8018D"/>
    <w:rsid w:val="00BD1BDA"/>
    <w:rsid w:val="00BF2C73"/>
    <w:rsid w:val="00C00277"/>
    <w:rsid w:val="00C03349"/>
    <w:rsid w:val="00C15D25"/>
    <w:rsid w:val="00C161F0"/>
    <w:rsid w:val="00C3080F"/>
    <w:rsid w:val="00C40FFA"/>
    <w:rsid w:val="00C43753"/>
    <w:rsid w:val="00C50E6C"/>
    <w:rsid w:val="00C84230"/>
    <w:rsid w:val="00C962A6"/>
    <w:rsid w:val="00CB34C8"/>
    <w:rsid w:val="00CC573F"/>
    <w:rsid w:val="00CD54C4"/>
    <w:rsid w:val="00CF2726"/>
    <w:rsid w:val="00D04F11"/>
    <w:rsid w:val="00D53072"/>
    <w:rsid w:val="00D92853"/>
    <w:rsid w:val="00DA6CB5"/>
    <w:rsid w:val="00DB30D9"/>
    <w:rsid w:val="00DB4DA4"/>
    <w:rsid w:val="00DF07E9"/>
    <w:rsid w:val="00E11F34"/>
    <w:rsid w:val="00E126BA"/>
    <w:rsid w:val="00E307EC"/>
    <w:rsid w:val="00E32889"/>
    <w:rsid w:val="00E44263"/>
    <w:rsid w:val="00E475EC"/>
    <w:rsid w:val="00E51CC4"/>
    <w:rsid w:val="00E673A9"/>
    <w:rsid w:val="00E75563"/>
    <w:rsid w:val="00E83A17"/>
    <w:rsid w:val="00E84AF2"/>
    <w:rsid w:val="00EB2371"/>
    <w:rsid w:val="00EC62D3"/>
    <w:rsid w:val="00EC742C"/>
    <w:rsid w:val="00ED276A"/>
    <w:rsid w:val="00F032E5"/>
    <w:rsid w:val="00F10578"/>
    <w:rsid w:val="00F13735"/>
    <w:rsid w:val="00F23939"/>
    <w:rsid w:val="00F301DA"/>
    <w:rsid w:val="00F36026"/>
    <w:rsid w:val="00F446AF"/>
    <w:rsid w:val="00F532F8"/>
    <w:rsid w:val="00F63A8C"/>
    <w:rsid w:val="00F70BFB"/>
    <w:rsid w:val="00F728E6"/>
    <w:rsid w:val="00F738AC"/>
    <w:rsid w:val="00F8202F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03ED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29</cp:revision>
  <dcterms:created xsi:type="dcterms:W3CDTF">2023-01-24T07:36:00Z</dcterms:created>
  <dcterms:modified xsi:type="dcterms:W3CDTF">2023-02-01T08:10:00Z</dcterms:modified>
</cp:coreProperties>
</file>