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-3653155</wp:posOffset>
                      </wp:positionH>
                      <wp:positionV relativeFrom="paragraph">
                        <wp:posOffset>-58420</wp:posOffset>
                      </wp:positionV>
                      <wp:extent cx="6419850" cy="1459865"/>
                      <wp:effectExtent l="0" t="0" r="0" b="0"/>
                      <wp:wrapNone/>
                      <wp:docPr id="1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160" cy="14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" stroked="f" style="position:absolute;margin-left:-287.65pt;margin-top:-4.6pt;width:505.4pt;height:114.8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109" y="1966"/>
                      <wp:lineTo x="2121" y="3122"/>
                      <wp:lineTo x="756" y="6853"/>
                      <wp:lineTo x="906" y="15228"/>
                      <wp:lineTo x="2844" y="19364"/>
                      <wp:lineTo x="3380" y="19364"/>
                      <wp:lineTo x="4639" y="19364"/>
                      <wp:lineTo x="5861" y="19364"/>
                      <wp:lineTo x="15021" y="14863"/>
                      <wp:lineTo x="15021" y="14091"/>
                      <wp:lineTo x="18360" y="10969"/>
                      <wp:lineTo x="19440" y="9570"/>
                      <wp:lineTo x="18767" y="8028"/>
                      <wp:lineTo x="19568" y="6853"/>
                      <wp:lineTo x="17366" y="5697"/>
                      <wp:lineTo x="5053" y="1966"/>
                      <wp:lineTo x="3109" y="1966"/>
                    </wp:wrapPolygon>
                  </wp:wrapTight>
                  <wp:docPr id="2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Управление информации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и общественных связей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Курской АЭС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Тел./ факс: +7 (47131) 4-95-41,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E-mail: iac@kunpp.ru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www.rosenergoatom.ru</w:t>
            </w:r>
          </w:p>
        </w:tc>
      </w:tr>
    </w:tbl>
    <w:p>
      <w:pPr>
        <w:pStyle w:val="Normal"/>
        <w:spacing w:before="80" w:after="80"/>
        <w:jc w:val="both"/>
        <w:rPr/>
      </w:pPr>
      <w:r>
        <w:rPr>
          <w:rFonts w:eastAsia="Rosatom"/>
          <w:b/>
          <w:bCs/>
          <w:sz w:val="24"/>
          <w:szCs w:val="24"/>
        </w:rPr>
        <w:t>ПРЕСС-РЕЛИЗ</w:t>
      </w:r>
    </w:p>
    <w:p>
      <w:pPr>
        <w:pStyle w:val="Normal"/>
        <w:spacing w:lineRule="auto" w:line="218" w:before="0" w:after="120"/>
        <w:ind w:right="1503" w:hanging="11"/>
        <w:jc w:val="both"/>
        <w:rPr>
          <w:rFonts w:eastAsia="Rosatom"/>
          <w:b/>
          <w:b/>
          <w:sz w:val="24"/>
          <w:szCs w:val="24"/>
        </w:rPr>
      </w:pPr>
      <w:r>
        <w:rPr>
          <w:rFonts w:eastAsia="Rosatom"/>
          <w:b/>
          <w:sz w:val="24"/>
          <w:szCs w:val="24"/>
        </w:rPr>
        <w:t>02</w:t>
      </w:r>
      <w:r>
        <w:rPr>
          <w:rFonts w:eastAsia="Rosatom"/>
          <w:b/>
          <w:sz w:val="24"/>
          <w:szCs w:val="24"/>
        </w:rPr>
        <w:t>.0</w:t>
      </w:r>
      <w:r>
        <w:rPr>
          <w:rFonts w:eastAsia="Rosatom"/>
          <w:b/>
          <w:sz w:val="24"/>
          <w:szCs w:val="24"/>
        </w:rPr>
        <w:t>2</w:t>
      </w:r>
      <w:r>
        <w:rPr>
          <w:rFonts w:eastAsia="Rosatom"/>
          <w:b/>
          <w:sz w:val="24"/>
          <w:szCs w:val="24"/>
        </w:rPr>
        <w:t>.202</w:t>
      </w:r>
      <w:r>
        <w:rPr>
          <w:rFonts w:eastAsia="Rosatom"/>
          <w:b/>
          <w:sz w:val="24"/>
          <w:szCs w:val="24"/>
        </w:rPr>
        <w:t>3</w:t>
      </w:r>
    </w:p>
    <w:p>
      <w:pPr>
        <w:pStyle w:val="NormalWeb"/>
        <w:shd w:val="clear" w:color="auto" w:fill="FFFFFF"/>
        <w:spacing w:lineRule="auto" w:line="276" w:beforeAutospacing="0" w:before="280" w:afterAutospacing="0" w:after="120"/>
        <w:jc w:val="both"/>
        <w:rPr/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На участие в VII дивизиональном чемпионате профессионального мастерства «REASkills-2023» претендуют 38 курских атомщиков</w:t>
      </w:r>
    </w:p>
    <w:p>
      <w:pPr>
        <w:pStyle w:val="NormalWeb"/>
        <w:shd w:val="clear" w:color="auto" w:fill="FFFFFF"/>
        <w:spacing w:lineRule="auto" w:line="276" w:beforeAutospacing="0" w:before="280" w:afterAutospacing="0" w:after="120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Начался отборочный этап VII дивизионального чемпионата профессионального мастерства «REASkills-2023». От Курской АЭС на участие заявились 38 специалистов в десяти компетенциях: «Обслуживание и ремонт оборудования релейной защиты и автоматики», «Технологические системы энергетических объектов», «Аналитический контроль», «Радиационный контроль», «Электроника», «Охрана труда», «Охрана окружающей среды», «Неразрушающий контроль», командные компетенции «Инженерное мышление. Каракури» и «Вывод из эксплуатации объектов использования атомной энергии».</w:t>
      </w:r>
    </w:p>
    <w:p>
      <w:pPr>
        <w:pStyle w:val="NormalWeb"/>
        <w:shd w:val="clear" w:color="auto" w:fill="FFFFFF"/>
        <w:spacing w:lineRule="auto" w:line="276" w:beforeAutospacing="0" w:before="280" w:afterAutospacing="0" w:after="120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«Престиж чемпионата профессионального мастерства растет. В прошлом году от Курской АЭС в отборочном туре приняли участие 35 специалистов, в этом на три больше, – подчеркнул директор КуАЭС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Александр Увакин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. – Такие соревнования мотивируют к совершенствованию профессиональных навыков в профессии, помогают в формировании преемственности профессионального опыта в коллективе, развивают важную для нашей отрасли систему наставничества».</w:t>
      </w:r>
    </w:p>
    <w:p>
      <w:pPr>
        <w:pStyle w:val="NormalWeb"/>
        <w:shd w:val="clear" w:color="auto" w:fill="FFFFFF"/>
        <w:spacing w:lineRule="auto" w:line="276" w:beforeAutospacing="0" w:before="280" w:afterAutospacing="0" w:after="120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Сейчас специалисты – участники отборочного этапа – проходят тестирование. В отдельных компетенциях, например «Инженерное мышление. Каракури», выполняют практические задания. Окончательные результаты и имена тех, кто представит Курскую АЭС в VII дивизиональном чемпионате профессионального мастерства «REASkills-2023», станут известны в середине февраля.</w:t>
      </w:r>
    </w:p>
    <w:p>
      <w:pPr>
        <w:pStyle w:val="NormalWeb"/>
        <w:shd w:val="clear" w:color="auto" w:fill="FFFFFF"/>
        <w:spacing w:lineRule="auto" w:line="276" w:beforeAutospacing="0" w:before="280" w:afterAutospacing="0" w:after="120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Напомним, в прошлом году в команду Курской АЭС вошли 18 атомщиков – 11 участников и 7 экспертов. Итогом же следующего — отраслевого этапа чемпионата профессионального мастерства Госкорпорации «Росатом» по методике WorldSkills – AtomSkills-2022 стало золото в компетенции «Обслуживание и ремонт оборудования релейной защиты и автоматики», серебро в компетенции «Охрана окружающей среды» и в командной компетенции «Строительный контроль». В целом Курскую АЭС на «AtomSkills-2022» представляли девять человек – пять участников и четыре эксперта, выступившие в четырех компетенциях.</w:t>
      </w:r>
    </w:p>
    <w:p>
      <w:pPr>
        <w:pStyle w:val="NormalWeb"/>
        <w:shd w:val="clear" w:color="auto" w:fill="FFFFFF"/>
        <w:spacing w:lineRule="auto" w:line="276" w:beforeAutospacing="0" w:before="280" w:afterAutospacing="0" w:after="120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Развитие отечественной науки и технологий напрямую зависит от качества профессионального сообщества. В России продолжает расти число конкурсов и акселераторов для молодых специалистов, где новое поколение специалистов может получить адресную экспертизу, представить свои идеи, стать частью рабочих групп по разработке инноваций и получить уникальный опыт.</w:t>
      </w:r>
    </w:p>
    <w:p>
      <w:pPr>
        <w:pStyle w:val="Normal"/>
        <w:spacing w:before="0" w:after="120"/>
        <w:jc w:val="right"/>
        <w:rPr>
          <w:b/>
          <w:b/>
          <w:bCs/>
        </w:rPr>
      </w:pPr>
      <w:r>
        <w:rPr>
          <w:b/>
          <w:bCs/>
          <w:sz w:val="24"/>
          <w:szCs w:val="24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Cambr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11" w:customStyle="1">
    <w:name w:val="Гиперссылка1"/>
    <w:basedOn w:val="DefaultParagraphFont"/>
    <w:uiPriority w:val="99"/>
    <w:unhideWhenUsed/>
    <w:qFormat/>
    <w:rsid w:val="00c30eb8"/>
    <w:rPr>
      <w:color w:val="0000FF"/>
      <w:u w:val="single"/>
    </w:rPr>
  </w:style>
  <w:style w:type="character" w:styleId="Style12">
    <w:name w:val="Выделение"/>
    <w:basedOn w:val="DefaultParagraphFont"/>
    <w:uiPriority w:val="20"/>
    <w:qFormat/>
    <w:rsid w:val="00794b65"/>
    <w:rPr>
      <w:i/>
      <w:iCs/>
    </w:rPr>
  </w:style>
  <w:style w:type="character" w:styleId="Style13">
    <w:name w:val="Интернет-ссылка"/>
    <w:rsid w:val="00c17646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rsid w:val="00c17646"/>
    <w:pPr>
      <w:spacing w:before="0" w:after="140"/>
    </w:pPr>
    <w:rPr/>
  </w:style>
  <w:style w:type="paragraph" w:styleId="Style16">
    <w:name w:val="List"/>
    <w:basedOn w:val="Style15"/>
    <w:rsid w:val="00c17646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Заголовок1"/>
    <w:basedOn w:val="Normal"/>
    <w:next w:val="Style15"/>
    <w:qFormat/>
    <w:rsid w:val="00c17646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rsid w:val="00c1764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c17646"/>
    <w:pPr>
      <w:suppressLineNumbers/>
    </w:pPr>
    <w:rPr>
      <w:rFonts w:cs="Noto Sans Devanagari"/>
    </w:rPr>
  </w:style>
  <w:style w:type="paragraph" w:styleId="Style19">
    <w:name w:val="Title"/>
    <w:basedOn w:val="Normal"/>
    <w:next w:val="Style15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rsid w:val="00c17646"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E605-F498-4772-B7FC-919B2753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LibreOffice/6.4.6.2$Linux_X86_64 LibreOffice_project/40$Build-2</Application>
  <Pages>2</Pages>
  <Words>300</Words>
  <Characters>2295</Characters>
  <CharactersWithSpaces>2588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2023-02-02T11:44:56Z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