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Pr="001563D7" w:rsidRDefault="002750AA">
      <w:pPr>
        <w:spacing w:before="80" w:after="80"/>
        <w:rPr>
          <w:rFonts w:ascii="Trebuchet MS" w:eastAsia="Rosatom" w:hAnsi="Trebuchet MS"/>
          <w:color w:val="343433"/>
          <w:sz w:val="24"/>
          <w:szCs w:val="24"/>
          <w:lang w:val="ru-RU"/>
        </w:rPr>
      </w:pPr>
      <w:r w:rsidRPr="001563D7">
        <w:rPr>
          <w:rFonts w:ascii="Trebuchet MS" w:hAnsi="Trebuchet MS"/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915FEB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F755B3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3D7">
        <w:rPr>
          <w:rFonts w:ascii="Trebuchet MS" w:eastAsia="Rosatom" w:hAnsi="Trebuchet MS"/>
          <w:color w:val="343433"/>
          <w:sz w:val="24"/>
          <w:szCs w:val="24"/>
          <w:lang w:val="ru-RU"/>
        </w:rPr>
        <w:t>ПРЕСС-РЕЛИЗ</w:t>
      </w:r>
    </w:p>
    <w:p w:rsidR="00054486" w:rsidRPr="001563D7" w:rsidRDefault="00AD2F12" w:rsidP="001F345B">
      <w:pPr>
        <w:spacing w:before="120" w:after="120" w:line="240" w:lineRule="auto"/>
        <w:ind w:right="1503"/>
        <w:jc w:val="both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0</w:t>
      </w:r>
      <w:r w:rsidR="006250F9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3.03.2023</w:t>
      </w:r>
    </w:p>
    <w:p w:rsidR="006250F9" w:rsidRPr="006250F9" w:rsidRDefault="006250F9" w:rsidP="006250F9">
      <w:pPr>
        <w:spacing w:after="120" w:line="218" w:lineRule="auto"/>
        <w:ind w:right="-46" w:hanging="11"/>
        <w:jc w:val="both"/>
        <w:rPr>
          <w:rFonts w:ascii="Trebuchet MS" w:hAnsi="Trebuchet MS"/>
          <w:b/>
          <w:sz w:val="28"/>
        </w:rPr>
      </w:pPr>
      <w:r w:rsidRPr="006250F9">
        <w:rPr>
          <w:rFonts w:ascii="Trebuchet MS" w:eastAsia="Rosatom" w:hAnsi="Trebuchet MS"/>
          <w:b/>
          <w:color w:val="343433"/>
          <w:sz w:val="28"/>
        </w:rPr>
        <w:t xml:space="preserve">Курская АЭС на 1,8 % </w:t>
      </w:r>
      <w:r w:rsidRPr="006250F9">
        <w:rPr>
          <w:rFonts w:ascii="Trebuchet MS" w:hAnsi="Trebuchet MS"/>
          <w:b/>
          <w:color w:val="000000"/>
          <w:sz w:val="28"/>
          <w:shd w:val="clear" w:color="auto" w:fill="FFFFFF"/>
        </w:rPr>
        <w:t>перевыполнила план февраля по выработке электроэнергии</w:t>
      </w:r>
    </w:p>
    <w:p w:rsidR="006250F9" w:rsidRPr="006250F9" w:rsidRDefault="006250F9" w:rsidP="006250F9">
      <w:pPr>
        <w:spacing w:line="240" w:lineRule="auto"/>
        <w:jc w:val="both"/>
        <w:rPr>
          <w:rFonts w:ascii="Trebuchet MS" w:hAnsi="Trebuchet MS"/>
        </w:rPr>
      </w:pPr>
      <w:r w:rsidRPr="006250F9">
        <w:rPr>
          <w:rFonts w:ascii="Trebuchet MS" w:eastAsia="Rosatom" w:hAnsi="Trebuchet MS"/>
          <w:color w:val="000000" w:themeColor="text1"/>
        </w:rPr>
        <w:t xml:space="preserve">Курская АЭС (филиал АО «Концерн Росэнергоатом») в феврале 2023 года выработала 2 млрд 051,8 млн </w:t>
      </w:r>
      <w:proofErr w:type="spellStart"/>
      <w:r w:rsidRPr="006250F9">
        <w:rPr>
          <w:rFonts w:ascii="Trebuchet MS" w:eastAsia="Rosatom" w:hAnsi="Trebuchet MS"/>
          <w:color w:val="000000" w:themeColor="text1"/>
        </w:rPr>
        <w:t>кВтч</w:t>
      </w:r>
      <w:proofErr w:type="spellEnd"/>
      <w:r w:rsidRPr="006250F9">
        <w:rPr>
          <w:rFonts w:ascii="Trebuchet MS" w:eastAsia="Rosatom" w:hAnsi="Trebuchet MS"/>
          <w:color w:val="000000" w:themeColor="text1"/>
        </w:rPr>
        <w:t xml:space="preserve"> электроэнергии, что составило </w:t>
      </w:r>
      <w:r w:rsidRPr="006250F9">
        <w:rPr>
          <w:rFonts w:ascii="Trebuchet MS" w:hAnsi="Trebuchet MS"/>
        </w:rPr>
        <w:t xml:space="preserve">101,8% от государственного планового задания Федеральной антимонопольной службы (ФАС). </w:t>
      </w:r>
    </w:p>
    <w:p w:rsidR="006250F9" w:rsidRPr="006250F9" w:rsidRDefault="006250F9" w:rsidP="006250F9">
      <w:pPr>
        <w:spacing w:line="240" w:lineRule="auto"/>
        <w:jc w:val="both"/>
        <w:rPr>
          <w:rFonts w:ascii="Trebuchet MS" w:eastAsia="Rosatom" w:hAnsi="Trebuchet MS"/>
          <w:color w:val="000000" w:themeColor="text1"/>
        </w:rPr>
      </w:pPr>
      <w:r w:rsidRPr="006250F9">
        <w:rPr>
          <w:rFonts w:ascii="Trebuchet MS" w:hAnsi="Trebuchet MS"/>
        </w:rPr>
        <w:t xml:space="preserve">С начала текущего года выработка Курской атомной станции превысила 4,3 млрд </w:t>
      </w:r>
      <w:proofErr w:type="spellStart"/>
      <w:r w:rsidRPr="006250F9">
        <w:rPr>
          <w:rFonts w:ascii="Trebuchet MS" w:hAnsi="Trebuchet MS"/>
        </w:rPr>
        <w:t>кВтч</w:t>
      </w:r>
      <w:proofErr w:type="spellEnd"/>
      <w:r w:rsidRPr="006250F9">
        <w:rPr>
          <w:rFonts w:ascii="Trebuchet MS" w:hAnsi="Trebuchet MS"/>
        </w:rPr>
        <w:t xml:space="preserve">, или 100,7% к плану ФАС. При этом превзойден также </w:t>
      </w:r>
      <w:r w:rsidRPr="006250F9">
        <w:rPr>
          <w:rFonts w:ascii="Trebuchet MS" w:eastAsia="Rosatom" w:hAnsi="Trebuchet MS"/>
          <w:color w:val="000000" w:themeColor="text1"/>
        </w:rPr>
        <w:t>целевой, повышенный уровень выработки электроэнергии, установленный Концерном «Росэнергоатом».</w:t>
      </w:r>
    </w:p>
    <w:p w:rsidR="006250F9" w:rsidRPr="006250F9" w:rsidRDefault="006250F9" w:rsidP="006250F9">
      <w:pPr>
        <w:spacing w:line="240" w:lineRule="auto"/>
        <w:jc w:val="both"/>
        <w:rPr>
          <w:rFonts w:ascii="Trebuchet MS" w:hAnsi="Trebuchet MS"/>
          <w:color w:val="000000"/>
        </w:rPr>
      </w:pPr>
      <w:r w:rsidRPr="006250F9">
        <w:rPr>
          <w:rFonts w:ascii="Trebuchet MS" w:hAnsi="Trebuchet MS"/>
          <w:color w:val="000000"/>
        </w:rPr>
        <w:t>Отечественный топливно-энергетический комплекс (ТЭК) способствует развитию и благоустройству регионов страны, городов, посёлков, работает на улучшение качества жизни граждан.</w:t>
      </w:r>
    </w:p>
    <w:p w:rsidR="006250F9" w:rsidRPr="006250F9" w:rsidRDefault="006250F9" w:rsidP="006250F9">
      <w:pPr>
        <w:spacing w:line="240" w:lineRule="auto"/>
        <w:jc w:val="both"/>
        <w:rPr>
          <w:rFonts w:ascii="Trebuchet MS" w:hAnsi="Trebuchet MS"/>
        </w:rPr>
      </w:pPr>
      <w:r w:rsidRPr="006250F9">
        <w:rPr>
          <w:rFonts w:ascii="Trebuchet MS" w:hAnsi="Trebuchet MS"/>
        </w:rPr>
        <w:t xml:space="preserve">Потребители энергосистемы страны получили от Курской АЭС с начала 2023 года более 3 млрд 992 млн </w:t>
      </w:r>
      <w:proofErr w:type="spellStart"/>
      <w:r w:rsidRPr="006250F9">
        <w:rPr>
          <w:rFonts w:ascii="Trebuchet MS" w:hAnsi="Trebuchet MS"/>
        </w:rPr>
        <w:t>кВтч</w:t>
      </w:r>
      <w:proofErr w:type="spellEnd"/>
      <w:r w:rsidRPr="006250F9">
        <w:rPr>
          <w:rFonts w:ascii="Trebuchet MS" w:hAnsi="Trebuchet MS"/>
        </w:rPr>
        <w:t xml:space="preserve"> электроэнергии, или 101% к плану ФАС. Кроме того, за два зимних месяца 2023 года </w:t>
      </w:r>
      <w:proofErr w:type="spellStart"/>
      <w:r w:rsidRPr="006250F9">
        <w:rPr>
          <w:rFonts w:ascii="Trebuchet MS" w:hAnsi="Trebuchet MS"/>
        </w:rPr>
        <w:t>КуАЭС</w:t>
      </w:r>
      <w:proofErr w:type="spellEnd"/>
      <w:r w:rsidRPr="006250F9">
        <w:rPr>
          <w:rFonts w:ascii="Trebuchet MS" w:hAnsi="Trebuchet MS"/>
        </w:rPr>
        <w:t xml:space="preserve"> отпустила 149 тыс. 164 Гкал полезного</w:t>
      </w:r>
      <w:r w:rsidRPr="006250F9">
        <w:rPr>
          <w:rFonts w:ascii="Trebuchet MS" w:hAnsi="Trebuchet MS"/>
          <w:bCs/>
        </w:rPr>
        <w:t xml:space="preserve"> </w:t>
      </w:r>
      <w:r w:rsidRPr="006250F9">
        <w:rPr>
          <w:rFonts w:ascii="Trebuchet MS" w:hAnsi="Trebuchet MS"/>
        </w:rPr>
        <w:t xml:space="preserve">тепла, которое </w:t>
      </w:r>
      <w:r w:rsidRPr="006250F9">
        <w:rPr>
          <w:rFonts w:ascii="Trebuchet MS" w:hAnsi="Trebuchet MS"/>
          <w:bCs/>
        </w:rPr>
        <w:t>обогрело детские сады и школы, промышленные предп</w:t>
      </w:r>
      <w:r w:rsidR="00915FEB">
        <w:rPr>
          <w:rFonts w:ascii="Trebuchet MS" w:hAnsi="Trebuchet MS"/>
          <w:bCs/>
        </w:rPr>
        <w:t>риятия, муниципальное хозяйство</w:t>
      </w:r>
      <w:r w:rsidR="00915FEB">
        <w:rPr>
          <w:rFonts w:ascii="Trebuchet MS" w:hAnsi="Trebuchet MS"/>
          <w:bCs/>
          <w:lang w:val="ru-RU"/>
        </w:rPr>
        <w:t>,</w:t>
      </w:r>
      <w:bookmarkStart w:id="0" w:name="_GoBack"/>
      <w:bookmarkEnd w:id="0"/>
      <w:r w:rsidRPr="006250F9">
        <w:rPr>
          <w:rFonts w:ascii="Trebuchet MS" w:hAnsi="Trebuchet MS"/>
          <w:bCs/>
        </w:rPr>
        <w:t xml:space="preserve"> квартиры жителей города Курчатова и </w:t>
      </w:r>
      <w:r w:rsidRPr="006250F9">
        <w:rPr>
          <w:rFonts w:ascii="Trebuchet MS" w:hAnsi="Trebuchet MS"/>
        </w:rPr>
        <w:t>прилегающих населенных пунктов Курской области.</w:t>
      </w:r>
    </w:p>
    <w:p w:rsidR="006250F9" w:rsidRPr="006250F9" w:rsidRDefault="006250F9" w:rsidP="006250F9">
      <w:pPr>
        <w:spacing w:line="240" w:lineRule="auto"/>
        <w:jc w:val="both"/>
        <w:rPr>
          <w:rFonts w:ascii="Trebuchet MS" w:eastAsia="Rosatom" w:hAnsi="Trebuchet MS"/>
          <w:color w:val="000000" w:themeColor="text1"/>
        </w:rPr>
      </w:pPr>
      <w:r w:rsidRPr="006250F9">
        <w:rPr>
          <w:rFonts w:ascii="Trebuchet MS" w:eastAsia="Rosatom" w:hAnsi="Trebuchet MS"/>
          <w:color w:val="212529"/>
        </w:rPr>
        <w:t xml:space="preserve">Усилия Электроэнергетического дивизиона </w:t>
      </w:r>
      <w:proofErr w:type="spellStart"/>
      <w:r w:rsidRPr="006250F9">
        <w:rPr>
          <w:rFonts w:ascii="Trebuchet MS" w:eastAsia="Rosatom" w:hAnsi="Trebuchet MS"/>
          <w:color w:val="212529"/>
        </w:rPr>
        <w:t>Госкорпорации</w:t>
      </w:r>
      <w:proofErr w:type="spellEnd"/>
      <w:r w:rsidRPr="006250F9">
        <w:rPr>
          <w:rFonts w:ascii="Trebuchet MS" w:eastAsia="Rosatom" w:hAnsi="Trebuchet MS"/>
          <w:color w:val="212529"/>
        </w:rPr>
        <w:t xml:space="preserve"> «</w:t>
      </w:r>
      <w:proofErr w:type="spellStart"/>
      <w:r w:rsidRPr="006250F9">
        <w:rPr>
          <w:rFonts w:ascii="Trebuchet MS" w:eastAsia="Rosatom" w:hAnsi="Trebuchet MS"/>
          <w:color w:val="212529"/>
        </w:rPr>
        <w:t>Росатом</w:t>
      </w:r>
      <w:proofErr w:type="spellEnd"/>
      <w:r w:rsidRPr="006250F9">
        <w:rPr>
          <w:rFonts w:ascii="Trebuchet MS" w:eastAsia="Rosatom" w:hAnsi="Trebuchet MS"/>
          <w:color w:val="212529"/>
        </w:rPr>
        <w:t xml:space="preserve">» показывают, что </w:t>
      </w:r>
      <w:proofErr w:type="spellStart"/>
      <w:r w:rsidRPr="006250F9">
        <w:rPr>
          <w:rFonts w:ascii="Trebuchet MS" w:eastAsia="Rosatom" w:hAnsi="Trebuchet MS"/>
          <w:color w:val="212529"/>
        </w:rPr>
        <w:t>Росатом</w:t>
      </w:r>
      <w:proofErr w:type="spellEnd"/>
      <w:r w:rsidRPr="006250F9">
        <w:rPr>
          <w:rFonts w:ascii="Trebuchet MS" w:eastAsia="Rosatom" w:hAnsi="Trebuchet MS"/>
          <w:color w:val="212529"/>
        </w:rPr>
        <w:t xml:space="preserve">, как и другие крупные российские компании, последовательно реализует шаги по переходу к «зелёной» экономике, модернизируя производство для снижения выбросов, повышая активность в сфере снижения негативного воздействия на окружающую среду. </w:t>
      </w:r>
      <w:r w:rsidRPr="006250F9">
        <w:rPr>
          <w:rFonts w:ascii="Trebuchet MS" w:hAnsi="Trebuchet MS"/>
          <w:color w:val="212121"/>
          <w:shd w:val="clear" w:color="auto" w:fill="FFFFFF"/>
        </w:rPr>
        <w:t xml:space="preserve">Доля </w:t>
      </w:r>
      <w:proofErr w:type="spellStart"/>
      <w:r w:rsidRPr="006250F9">
        <w:rPr>
          <w:rFonts w:ascii="Trebuchet MS" w:hAnsi="Trebuchet MS"/>
          <w:color w:val="212121"/>
          <w:shd w:val="clear" w:color="auto" w:fill="FFFFFF"/>
        </w:rPr>
        <w:t>низкоуглеродной</w:t>
      </w:r>
      <w:proofErr w:type="spellEnd"/>
      <w:r w:rsidRPr="006250F9">
        <w:rPr>
          <w:rFonts w:ascii="Trebuchet MS" w:hAnsi="Trebuchet MS"/>
          <w:color w:val="212121"/>
          <w:shd w:val="clear" w:color="auto" w:fill="FFFFFF"/>
        </w:rPr>
        <w:t xml:space="preserve"> </w:t>
      </w:r>
      <w:proofErr w:type="spellStart"/>
      <w:r w:rsidRPr="006250F9">
        <w:rPr>
          <w:rFonts w:ascii="Trebuchet MS" w:hAnsi="Trebuchet MS"/>
          <w:color w:val="212121"/>
          <w:shd w:val="clear" w:color="auto" w:fill="FFFFFF"/>
        </w:rPr>
        <w:t>электрогенерации</w:t>
      </w:r>
      <w:proofErr w:type="spellEnd"/>
      <w:r w:rsidRPr="006250F9">
        <w:rPr>
          <w:rFonts w:ascii="Trebuchet MS" w:hAnsi="Trebuchet MS"/>
          <w:color w:val="212121"/>
          <w:shd w:val="clear" w:color="auto" w:fill="FFFFFF"/>
        </w:rPr>
        <w:t xml:space="preserve"> в российской энергетике составляет уже около 40%. В перспективе, с учетом роста доли атомной генерации, она будет только расти.</w:t>
      </w:r>
    </w:p>
    <w:p w:rsidR="006250F9" w:rsidRPr="006250F9" w:rsidRDefault="006250F9" w:rsidP="006250F9">
      <w:pPr>
        <w:spacing w:line="240" w:lineRule="auto"/>
        <w:jc w:val="both"/>
        <w:rPr>
          <w:rFonts w:ascii="Trebuchet MS" w:eastAsia="Rosatom" w:hAnsi="Trebuchet MS"/>
          <w:color w:val="000000" w:themeColor="text1"/>
        </w:rPr>
      </w:pPr>
      <w:r w:rsidRPr="006250F9">
        <w:rPr>
          <w:rFonts w:ascii="Trebuchet MS" w:eastAsia="Rosatom" w:hAnsi="Trebuchet MS"/>
          <w:color w:val="000000" w:themeColor="text1"/>
        </w:rPr>
        <w:t>Работа Курской АЭС в январе-феврале предотвратила попадание в атмосферу 2,16 млн тонн эквивалента СО</w:t>
      </w:r>
      <w:r w:rsidRPr="006250F9">
        <w:rPr>
          <w:rFonts w:ascii="Trebuchet MS" w:eastAsia="Rosatom" w:hAnsi="Trebuchet MS"/>
          <w:color w:val="000000" w:themeColor="text1"/>
          <w:vertAlign w:val="subscript"/>
        </w:rPr>
        <w:t>2</w:t>
      </w:r>
      <w:r w:rsidRPr="006250F9">
        <w:rPr>
          <w:rFonts w:ascii="Trebuchet MS" w:eastAsia="Rosatom" w:hAnsi="Trebuchet MS"/>
          <w:color w:val="000000" w:themeColor="text1"/>
        </w:rPr>
        <w:t xml:space="preserve">. </w:t>
      </w:r>
      <w:r w:rsidRPr="006250F9">
        <w:rPr>
          <w:rFonts w:ascii="Trebuchet MS" w:hAnsi="Trebuchet MS"/>
          <w:color w:val="000000" w:themeColor="text1"/>
          <w:shd w:val="clear" w:color="auto" w:fill="FFFFFF"/>
        </w:rPr>
        <w:t>Суммарно работа всех российских АЭС с начала текущего года позволила не допустить выбросы парниковых газов в атмосферный воздух в объеме почти 17,5 млн тонн эквивалента СО</w:t>
      </w:r>
      <w:r w:rsidRPr="006250F9">
        <w:rPr>
          <w:rFonts w:ascii="Trebuchet MS" w:hAnsi="Trebuchet MS"/>
          <w:color w:val="000000" w:themeColor="text1"/>
          <w:shd w:val="clear" w:color="auto" w:fill="FFFFFF"/>
          <w:vertAlign w:val="subscript"/>
        </w:rPr>
        <w:t>2</w:t>
      </w:r>
      <w:r w:rsidRPr="006250F9">
        <w:rPr>
          <w:rFonts w:ascii="Trebuchet MS" w:hAnsi="Trebuchet MS"/>
          <w:color w:val="000000" w:themeColor="text1"/>
          <w:shd w:val="clear" w:color="auto" w:fill="FFFFFF"/>
        </w:rPr>
        <w:t xml:space="preserve"> (по состоянию на 01.03.2023 г.).</w:t>
      </w:r>
    </w:p>
    <w:p w:rsidR="006250F9" w:rsidRPr="006250F9" w:rsidRDefault="006250F9" w:rsidP="006250F9">
      <w:pPr>
        <w:spacing w:line="240" w:lineRule="auto"/>
        <w:ind w:left="-11" w:right="-45"/>
        <w:jc w:val="both"/>
        <w:rPr>
          <w:rFonts w:ascii="Trebuchet MS" w:eastAsia="Rosatom" w:hAnsi="Trebuchet MS"/>
          <w:color w:val="000000" w:themeColor="text1"/>
        </w:rPr>
      </w:pPr>
      <w:r w:rsidRPr="006250F9">
        <w:rPr>
          <w:rFonts w:ascii="Trebuchet MS" w:eastAsia="Rosatom" w:hAnsi="Trebuchet MS"/>
          <w:color w:val="000000" w:themeColor="text1"/>
        </w:rPr>
        <w:t>В настоящее время энергоблоки № 3 и № 4 Курской АЭС работают в соответствии с диспетчерским графиком. Энергоблок № 1 находится в режиме эксплуатации без генерации. На энергоблоке № 2 со 2 марта выполняется планово-предупредительный ремонт.</w:t>
      </w:r>
    </w:p>
    <w:p w:rsidR="006250F9" w:rsidRPr="006250F9" w:rsidRDefault="006250F9" w:rsidP="006250F9">
      <w:pPr>
        <w:spacing w:line="240" w:lineRule="auto"/>
        <w:ind w:left="-11" w:right="-45"/>
        <w:jc w:val="both"/>
        <w:rPr>
          <w:rFonts w:ascii="Trebuchet MS" w:eastAsia="Rosatom" w:hAnsi="Trebuchet MS"/>
          <w:color w:val="000000" w:themeColor="text1"/>
        </w:rPr>
      </w:pPr>
      <w:r w:rsidRPr="006250F9">
        <w:rPr>
          <w:rFonts w:ascii="Trebuchet MS" w:eastAsia="Rosatom" w:hAnsi="Trebuchet MS"/>
          <w:color w:val="000000" w:themeColor="text1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 не превышает естественных фоновых значений.</w:t>
      </w:r>
    </w:p>
    <w:p w:rsidR="006250F9" w:rsidRPr="006250F9" w:rsidRDefault="006250F9" w:rsidP="006250F9">
      <w:pPr>
        <w:spacing w:line="240" w:lineRule="auto"/>
        <w:ind w:left="-11" w:right="-45"/>
        <w:jc w:val="both"/>
        <w:rPr>
          <w:rFonts w:ascii="Trebuchet MS" w:eastAsia="Rosatom" w:hAnsi="Trebuchet MS"/>
          <w:color w:val="000000" w:themeColor="text1"/>
        </w:rPr>
      </w:pPr>
      <w:r w:rsidRPr="006250F9">
        <w:rPr>
          <w:rFonts w:ascii="Trebuchet MS" w:eastAsia="Rosatom" w:hAnsi="Trebuchet MS"/>
          <w:color w:val="000000" w:themeColor="text1"/>
        </w:rPr>
        <w:t>Оперативная информация о радиационной обстановке вблизи АЭС России и других объектов атомной отрасли представлена на сайте www.russianatom.ru.</w:t>
      </w:r>
    </w:p>
    <w:p w:rsidR="006250F9" w:rsidRPr="006250F9" w:rsidRDefault="006250F9" w:rsidP="006250F9">
      <w:pPr>
        <w:shd w:val="clear" w:color="auto" w:fill="FFFFFF"/>
        <w:ind w:firstLine="709"/>
        <w:jc w:val="right"/>
        <w:rPr>
          <w:rFonts w:ascii="Trebuchet MS" w:hAnsi="Trebuchet MS"/>
          <w:color w:val="000000" w:themeColor="text1"/>
        </w:rPr>
      </w:pPr>
      <w:r w:rsidRPr="006250F9">
        <w:rPr>
          <w:rFonts w:ascii="Trebuchet MS" w:hAnsi="Trebuchet MS"/>
          <w:color w:val="000000" w:themeColor="text1"/>
        </w:rPr>
        <w:t>Управление информации и общественных связей Курской АЭС</w:t>
      </w:r>
    </w:p>
    <w:p w:rsidR="00AD2F12" w:rsidRDefault="00AD2F12" w:rsidP="00AD2F12">
      <w:pPr>
        <w:shd w:val="clear" w:color="auto" w:fill="FFFFFF"/>
        <w:ind w:firstLine="709"/>
        <w:rPr>
          <w:color w:val="333333"/>
        </w:rPr>
      </w:pPr>
    </w:p>
    <w:p w:rsidR="007979BF" w:rsidRPr="00757FA4" w:rsidRDefault="007979BF" w:rsidP="00AD2F12">
      <w:pPr>
        <w:spacing w:after="120" w:line="240" w:lineRule="auto"/>
        <w:ind w:right="-46" w:hanging="11"/>
        <w:jc w:val="both"/>
        <w:rPr>
          <w:rFonts w:ascii="Trebuchet MS" w:hAnsi="Trebuchet MS" w:cs="Times New Roman"/>
          <w:sz w:val="24"/>
          <w:szCs w:val="24"/>
        </w:rPr>
      </w:pPr>
    </w:p>
    <w:sectPr w:rsidR="007979BF" w:rsidRPr="00757FA4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Rosatom">
    <w:altName w:val="Arial"/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3120D"/>
    <w:rsid w:val="000538D4"/>
    <w:rsid w:val="00054486"/>
    <w:rsid w:val="000C0672"/>
    <w:rsid w:val="00100215"/>
    <w:rsid w:val="00123C52"/>
    <w:rsid w:val="001563D7"/>
    <w:rsid w:val="0016038D"/>
    <w:rsid w:val="001B21BE"/>
    <w:rsid w:val="001C7742"/>
    <w:rsid w:val="001F345B"/>
    <w:rsid w:val="0023546F"/>
    <w:rsid w:val="0025079B"/>
    <w:rsid w:val="002750AA"/>
    <w:rsid w:val="002D29A3"/>
    <w:rsid w:val="00303E23"/>
    <w:rsid w:val="00317EB0"/>
    <w:rsid w:val="00505D95"/>
    <w:rsid w:val="00511D86"/>
    <w:rsid w:val="00524375"/>
    <w:rsid w:val="00554A47"/>
    <w:rsid w:val="005C2E31"/>
    <w:rsid w:val="006250F9"/>
    <w:rsid w:val="0065148A"/>
    <w:rsid w:val="006665EE"/>
    <w:rsid w:val="006C7140"/>
    <w:rsid w:val="007054B6"/>
    <w:rsid w:val="0074015E"/>
    <w:rsid w:val="00757FA4"/>
    <w:rsid w:val="007979BF"/>
    <w:rsid w:val="007E7764"/>
    <w:rsid w:val="00827D14"/>
    <w:rsid w:val="00855516"/>
    <w:rsid w:val="008778D2"/>
    <w:rsid w:val="00885FA7"/>
    <w:rsid w:val="008F0072"/>
    <w:rsid w:val="00915FEB"/>
    <w:rsid w:val="009B1C7E"/>
    <w:rsid w:val="009C2AC8"/>
    <w:rsid w:val="00A55904"/>
    <w:rsid w:val="00A56C9E"/>
    <w:rsid w:val="00A85585"/>
    <w:rsid w:val="00AD2F12"/>
    <w:rsid w:val="00AD3920"/>
    <w:rsid w:val="00B37F09"/>
    <w:rsid w:val="00B65085"/>
    <w:rsid w:val="00C0324B"/>
    <w:rsid w:val="00C04905"/>
    <w:rsid w:val="00C70AC9"/>
    <w:rsid w:val="00D262DC"/>
    <w:rsid w:val="00D30DC8"/>
    <w:rsid w:val="00D50081"/>
    <w:rsid w:val="00E06EE9"/>
    <w:rsid w:val="00E71666"/>
    <w:rsid w:val="00F16AF0"/>
    <w:rsid w:val="00F36987"/>
    <w:rsid w:val="00F44C96"/>
    <w:rsid w:val="00F56510"/>
    <w:rsid w:val="00F60439"/>
    <w:rsid w:val="00F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18E6"/>
  <w15:docId w15:val="{BD4DF320-754B-4DFD-888E-C3629A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2750AA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rsid w:val="000538D4"/>
    <w:pPr>
      <w:suppressAutoHyphens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  <w:style w:type="character" w:customStyle="1" w:styleId="apple-converted-space">
    <w:name w:val="apple-converted-space"/>
    <w:basedOn w:val="a0"/>
    <w:qFormat/>
    <w:rsid w:val="0003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Сотрудник организации</cp:lastModifiedBy>
  <cp:revision>7</cp:revision>
  <cp:lastPrinted>2021-01-19T11:28:00Z</cp:lastPrinted>
  <dcterms:created xsi:type="dcterms:W3CDTF">2022-12-29T13:12:00Z</dcterms:created>
  <dcterms:modified xsi:type="dcterms:W3CDTF">2023-03-03T07:57:00Z</dcterms:modified>
  <dc:language>ru-RU</dc:language>
</cp:coreProperties>
</file>