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43A8" w14:textId="77777777" w:rsidR="0046383C" w:rsidRDefault="0046383C" w:rsidP="0046383C">
      <w:pPr>
        <w:pStyle w:val="af4"/>
        <w:tabs>
          <w:tab w:val="center" w:pos="4677"/>
          <w:tab w:val="right" w:pos="9329"/>
          <w:tab w:val="right" w:pos="93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</w:t>
      </w:r>
    </w:p>
    <w:p w14:paraId="2E834359" w14:textId="77777777" w:rsidR="0046383C" w:rsidRDefault="0046383C" w:rsidP="0046383C">
      <w:pPr>
        <w:pStyle w:val="af4"/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«Российский Сельскохозяйственный банк»</w:t>
      </w:r>
    </w:p>
    <w:p w14:paraId="7CBB7376" w14:textId="77777777" w:rsidR="0046383C" w:rsidRDefault="0046383C" w:rsidP="0046383C">
      <w:pPr>
        <w:pStyle w:val="af4"/>
        <w:tabs>
          <w:tab w:val="center" w:pos="4677"/>
          <w:tab w:val="right" w:pos="932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(АО «Россельхозбанк»)</w:t>
      </w:r>
    </w:p>
    <w:p w14:paraId="3E4976AB" w14:textId="77777777" w:rsidR="0046383C" w:rsidRDefault="0046383C" w:rsidP="0046383C">
      <w:pPr>
        <w:pStyle w:val="af4"/>
        <w:pBdr>
          <w:bottom w:val="single" w:sz="6" w:space="0" w:color="000000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 маркетинга и коммуникаций</w:t>
      </w:r>
    </w:p>
    <w:p w14:paraId="486850D3" w14:textId="77777777" w:rsidR="009E7F83" w:rsidRDefault="009E7F83" w:rsidP="0046383C">
      <w:pPr>
        <w:pStyle w:val="af4"/>
        <w:spacing w:after="0" w:line="240" w:lineRule="auto"/>
        <w:rPr>
          <w:rFonts w:ascii="Times New Roman" w:hAnsi="Times New Roman"/>
        </w:rPr>
      </w:pPr>
    </w:p>
    <w:p w14:paraId="235A6141" w14:textId="3C55F36C" w:rsidR="0046383C" w:rsidRDefault="0046383C" w:rsidP="0046383C">
      <w:pPr>
        <w:pStyle w:val="af4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Пресненская набережная д.10, стр.2                                                      тел.: (495) 221-51-25, 221-51-24 </w:t>
      </w:r>
    </w:p>
    <w:p w14:paraId="5D51BA00" w14:textId="51D3CAC4" w:rsidR="0046383C" w:rsidRPr="001347CF" w:rsidRDefault="009E7F83" w:rsidP="009E7F83">
      <w:pPr>
        <w:pStyle w:val="af4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</w:rPr>
      </w:pPr>
      <w:r w:rsidRPr="001347CF">
        <w:rPr>
          <w:rFonts w:ascii="Times New Roman" w:hAnsi="Times New Roman"/>
        </w:rPr>
        <w:t xml:space="preserve">         </w:t>
      </w:r>
      <w:r w:rsidR="0046383C">
        <w:rPr>
          <w:rFonts w:ascii="Times New Roman" w:hAnsi="Times New Roman"/>
        </w:rPr>
        <w:t>Е</w:t>
      </w:r>
      <w:r w:rsidR="0046383C" w:rsidRPr="001347CF">
        <w:rPr>
          <w:rFonts w:ascii="Times New Roman" w:hAnsi="Times New Roman"/>
        </w:rPr>
        <w:t>-</w:t>
      </w:r>
      <w:r w:rsidR="0046383C" w:rsidRPr="009E7F83">
        <w:rPr>
          <w:rFonts w:ascii="Times New Roman" w:hAnsi="Times New Roman"/>
          <w:lang w:val="en-US"/>
        </w:rPr>
        <w:t>mail</w:t>
      </w:r>
      <w:r w:rsidR="0046383C" w:rsidRPr="001347CF">
        <w:rPr>
          <w:rFonts w:ascii="Times New Roman" w:hAnsi="Times New Roman"/>
        </w:rPr>
        <w:t xml:space="preserve">: </w:t>
      </w:r>
      <w:r w:rsidR="0046383C" w:rsidRPr="009E7F83">
        <w:rPr>
          <w:rFonts w:ascii="Times New Roman" w:hAnsi="Times New Roman"/>
          <w:lang w:val="en-US"/>
        </w:rPr>
        <w:t>press</w:t>
      </w:r>
      <w:r w:rsidR="0046383C" w:rsidRPr="001347CF">
        <w:rPr>
          <w:rFonts w:ascii="Times New Roman" w:hAnsi="Times New Roman"/>
        </w:rPr>
        <w:t>@</w:t>
      </w:r>
      <w:proofErr w:type="spellStart"/>
      <w:r w:rsidR="0046383C" w:rsidRPr="009E7F83">
        <w:rPr>
          <w:rFonts w:ascii="Times New Roman" w:hAnsi="Times New Roman"/>
          <w:lang w:val="en-US"/>
        </w:rPr>
        <w:t>rshb</w:t>
      </w:r>
      <w:proofErr w:type="spellEnd"/>
      <w:r w:rsidR="0046383C" w:rsidRPr="001347CF">
        <w:rPr>
          <w:rFonts w:ascii="Times New Roman" w:hAnsi="Times New Roman"/>
        </w:rPr>
        <w:t>.</w:t>
      </w:r>
      <w:proofErr w:type="spellStart"/>
      <w:r w:rsidR="0046383C" w:rsidRPr="009E7F83">
        <w:rPr>
          <w:rFonts w:ascii="Times New Roman" w:hAnsi="Times New Roman"/>
          <w:lang w:val="en-US"/>
        </w:rPr>
        <w:t>ru</w:t>
      </w:r>
      <w:proofErr w:type="spellEnd"/>
    </w:p>
    <w:p w14:paraId="23598577" w14:textId="77777777" w:rsidR="0046383C" w:rsidRPr="001347CF" w:rsidRDefault="0046383C" w:rsidP="0046383C">
      <w:pPr>
        <w:pStyle w:val="af4"/>
        <w:spacing w:after="0" w:line="240" w:lineRule="auto"/>
        <w:rPr>
          <w:rFonts w:ascii="Times New Roman" w:eastAsia="Times New Roman" w:hAnsi="Times New Roman" w:cs="Times New Roman"/>
        </w:rPr>
      </w:pPr>
    </w:p>
    <w:p w14:paraId="3C61FC8C" w14:textId="77777777" w:rsidR="0046383C" w:rsidRPr="001347CF" w:rsidRDefault="0046383C" w:rsidP="0046383C">
      <w:pPr>
        <w:pStyle w:val="af4"/>
        <w:spacing w:after="0" w:line="240" w:lineRule="auto"/>
        <w:rPr>
          <w:rFonts w:ascii="Times New Roman" w:eastAsia="Times New Roman" w:hAnsi="Times New Roman" w:cs="Times New Roman"/>
        </w:rPr>
      </w:pPr>
    </w:p>
    <w:p w14:paraId="16226A4B" w14:textId="77777777" w:rsidR="0046383C" w:rsidRPr="001347CF" w:rsidRDefault="0046383C" w:rsidP="0046383C">
      <w:pPr>
        <w:pStyle w:val="af4"/>
        <w:spacing w:after="0" w:line="240" w:lineRule="auto"/>
        <w:rPr>
          <w:rFonts w:ascii="Times New Roman" w:eastAsia="Times New Roman" w:hAnsi="Times New Roman" w:cs="Times New Roman"/>
        </w:rPr>
      </w:pPr>
    </w:p>
    <w:p w14:paraId="41547425" w14:textId="7FF77EEF" w:rsidR="0046383C" w:rsidRDefault="0046383C" w:rsidP="0046383C">
      <w:pPr>
        <w:pStyle w:val="af4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6AE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мая 2023 г.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пресс-релиз</w:t>
      </w:r>
    </w:p>
    <w:p w14:paraId="5FF8926C" w14:textId="77777777" w:rsidR="0046383C" w:rsidRDefault="0046383C" w:rsidP="0046383C">
      <w:pPr>
        <w:pStyle w:val="af4"/>
      </w:pPr>
    </w:p>
    <w:p w14:paraId="48161D4F" w14:textId="77777777" w:rsidR="0046383C" w:rsidRDefault="0046383C" w:rsidP="009025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834A9" w14:textId="729D1F82" w:rsidR="00DF41DE" w:rsidRPr="00902539" w:rsidRDefault="00660741" w:rsidP="009025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0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Россельхозбанк</w:t>
      </w:r>
      <w:r w:rsidR="00CF7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получил 1</w:t>
      </w:r>
      <w:r w:rsidR="0018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</w:t>
      </w:r>
      <w:r w:rsidR="00CF7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млрд рублей</w:t>
      </w:r>
      <w:r w:rsidRPr="0090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чистой прибыли </w:t>
      </w:r>
      <w:r w:rsidRPr="0090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F9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90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квартала </w:t>
      </w:r>
      <w:r w:rsidRPr="0090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7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380F45" w14:textId="36C83965" w:rsidR="004A78B3" w:rsidRPr="00902539" w:rsidRDefault="004A78B3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Россельхозбанк</w:t>
      </w:r>
      <w:r w:rsidR="00B335FD"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опубликовал</w:t>
      </w:r>
      <w:r w:rsidR="00B74086"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2539"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обобщенную промежуточную консолидированную финансовую отчетность </w:t>
      </w: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международными стандартами финансовой отчетности</w:t>
      </w:r>
      <w:r w:rsidR="00CD3125"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(МСФО)</w:t>
      </w: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</w:t>
      </w:r>
      <w:r w:rsid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304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</w:t>
      </w: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  <w:r w:rsid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0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bookmarkEnd w:id="0"/>
    <w:p w14:paraId="138B03E3" w14:textId="77777777" w:rsidR="0046383C" w:rsidRDefault="0046383C" w:rsidP="004638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C2774" w14:textId="300ED7FF" w:rsidR="0046383C" w:rsidRDefault="0046383C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Группы Россельхозбанка</w:t>
      </w:r>
      <w:r w:rsidRPr="00F7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0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2023 года р</w:t>
      </w:r>
      <w:r w:rsidRPr="00CF7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чистой прибыли составил 10,9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 – </w:t>
      </w:r>
      <w:r w:rsidR="0013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более чем двукратный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Pr="00CF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за 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год. </w:t>
      </w:r>
    </w:p>
    <w:p w14:paraId="4147CCF7" w14:textId="3FC0B73E" w:rsidR="00CF79E1" w:rsidRPr="0046383C" w:rsidRDefault="00CF79E1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 w:rsidR="0018758F"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периоде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Россельхозбанка обеспечила целевой рост кредитного портфеля с </w:t>
      </w:r>
      <w:r w:rsidR="0018758F"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качества, поддержала необходимый объем и диверсификацию ресурсной базы, </w:t>
      </w:r>
      <w:r w:rsidR="0018758F"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нарастила операционные доходы и заработала рекордную за последние несколько лет прибыль в </w:t>
      </w:r>
      <w:r w:rsidR="00F90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8758F"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квартале. 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первых трех месяцев позволяет нам ожидать сохранения положительной динамики прибыли по итогам года</w:t>
      </w:r>
      <w:r w:rsid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прокомментировал </w:t>
      </w:r>
      <w:r w:rsid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Председателя Правления </w:t>
      </w:r>
      <w:r w:rsidR="0013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Россельхозбанка 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Лёвин.</w:t>
      </w:r>
    </w:p>
    <w:p w14:paraId="72353925" w14:textId="7ADAACAB" w:rsidR="00DB4A67" w:rsidRDefault="00DB4A67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Активы Группы на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составили </w:t>
      </w:r>
      <w:r w:rsidRPr="00CF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4,474 трлн 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увеличившись за 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F79E1">
        <w:rPr>
          <w:rFonts w:ascii="Times New Roman" w:eastAsia="Times New Roman" w:hAnsi="Times New Roman" w:cs="Times New Roman"/>
          <w:sz w:val="24"/>
          <w:szCs w:val="24"/>
          <w:lang w:eastAsia="ru-RU"/>
        </w:rPr>
        <w:t>212,8 млрд рублей (+5,0%).</w:t>
      </w:r>
    </w:p>
    <w:p w14:paraId="23AB215B" w14:textId="0047170E" w:rsidR="00CF79E1" w:rsidRDefault="00CF79E1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портфель Группы (до вычета резервов) по сравнению с началом года вырос на 70,5 млрд рублей (+2,1%) и составил 3,484 трлн рублей. </w:t>
      </w:r>
      <w:r w:rsidR="00960A08" w:rsidRP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портфель юридических лиц (включая кредиты, отражаемые по справедливой стоимости через прибыль или убыток) увеличился за 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="00960A08" w:rsidRP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месяца 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960A08" w:rsidRP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86,9 млрд рублей (+3,1%) до 2,910 трлн рублей. </w:t>
      </w:r>
      <w:r w:rsid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Розничный кредитный портфель уменьшился на </w:t>
      </w:r>
      <w:r w:rsidR="00960A08" w:rsidRP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>16,4 млрд рублей (-2,8%)</w:t>
      </w:r>
      <w:r w:rsid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60A08" w:rsidRP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573,2 млрд рублей</w:t>
      </w:r>
      <w:r w:rsidR="0096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A08" w:rsidRPr="005E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</w:t>
      </w:r>
      <w:r w:rsidR="005E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 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консервативной риск-политикой Группы и приоритетом </w:t>
      </w:r>
      <w:r w:rsidR="0049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АПК.</w:t>
      </w:r>
    </w:p>
    <w:p w14:paraId="5C000CFB" w14:textId="106F7498" w:rsidR="0046383C" w:rsidRPr="008B77FB" w:rsidRDefault="0046383C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6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2023 года Группа Россельхозбанка продолжила обеспечивать бесперебойное</w:t>
      </w:r>
      <w:r w:rsidRPr="0018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сельхозпроизводителей – в требуемых объемах </w:t>
      </w:r>
      <w:r w:rsidR="008B77FB" w:rsidRP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Pr="0018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объем предоставленных кредитов увеличился на 17% к аналогичному периоду прошлого год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превысил 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 рублей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льготного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продолжена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программам, предусматривающим господдержку АПК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объем выдач льготных кредитов АПК увеличился на 26% по сравнению с </w:t>
      </w:r>
      <w:r w:rsidR="00F90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77FB" w:rsidRP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кварталом 2022 года и превысил 11</w:t>
      </w:r>
      <w:r w:rsidR="00A843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рублей.</w:t>
      </w:r>
    </w:p>
    <w:p w14:paraId="3EDE32DD" w14:textId="21D904B0" w:rsidR="008A41A1" w:rsidRDefault="00DB4A67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Депозиты и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средств на счетах клиентов по результатам</w:t>
      </w:r>
      <w:r w:rsidRP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A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2023 года </w:t>
      </w:r>
      <w:r w:rsidRP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740">
        <w:rPr>
          <w:rFonts w:ascii="Times New Roman" w:eastAsia="Times New Roman" w:hAnsi="Times New Roman" w:cs="Times New Roman"/>
          <w:sz w:val="24"/>
          <w:szCs w:val="24"/>
          <w:lang w:eastAsia="ru-RU"/>
        </w:rPr>
        <w:t>313,1</w:t>
      </w:r>
      <w:r w:rsidR="005E1740"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 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1740">
        <w:rPr>
          <w:rFonts w:ascii="Times New Roman" w:eastAsia="Times New Roman" w:hAnsi="Times New Roman" w:cs="Times New Roman"/>
          <w:sz w:val="24"/>
          <w:szCs w:val="24"/>
          <w:lang w:eastAsia="ru-RU"/>
        </w:rPr>
        <w:t>+9</w:t>
      </w:r>
      <w:r w:rsidR="005E1740"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17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1740"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составили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676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трлн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A08"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юридических лиц (включая государственные органы власти) увеличились 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289,9 млрд рублей (+17,1%) и </w:t>
      </w:r>
      <w:r w:rsidR="00960A08"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1,990 трлн рублей. Средства юридических лиц (за исключением средств государственных органов власти) увеличились на 162,9 млрд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(+11,7%) по сравнению с </w:t>
      </w:r>
      <w:r w:rsidR="00960A08"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концом 2022 года и составили 1,556 трлн рублей.  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Депозиты и текущие счета населения выросли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23,2 млрд рублей (+1,4%)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A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1,686 трлн рублей.</w:t>
      </w:r>
    </w:p>
    <w:p w14:paraId="7978DCFB" w14:textId="77777777" w:rsidR="008B77FB" w:rsidRPr="008A41A1" w:rsidRDefault="008B77FB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4EC2A" w14:textId="6993BFBD" w:rsidR="00E436E9" w:rsidRPr="009E7F83" w:rsidRDefault="00E436E9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Соотношение кредитов и депозитов (</w:t>
      </w:r>
      <w:proofErr w:type="spellStart"/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loan-to-deposit</w:t>
      </w:r>
      <w:proofErr w:type="spellEnd"/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ratio</w:t>
      </w:r>
      <w:proofErr w:type="spellEnd"/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на 31 </w:t>
      </w:r>
      <w:r w:rsidR="00DB4A67"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марта</w:t>
      </w:r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202</w:t>
      </w:r>
      <w:r w:rsidR="00DB4A67"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 составило </w:t>
      </w:r>
      <w:r w:rsidR="00DB4A67"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95</w:t>
      </w:r>
      <w:r w:rsidRPr="009E7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%.</w:t>
      </w:r>
    </w:p>
    <w:p w14:paraId="04B4EE96" w14:textId="2EC2F335" w:rsidR="00E436E9" w:rsidRDefault="00E436E9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процентный доход по результатам </w:t>
      </w:r>
      <w:r w:rsidR="00971A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29,7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рублей, объем чистого комиссионного дохода составил 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рублей. Чистая процентная маржа Группы 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 </w:t>
      </w:r>
      <w:r w:rsidR="001B0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устойчивую тенденцию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восстановлению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скачка рыночных ставок в 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и 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увеличившись за квартал на 0,7 </w:t>
      </w:r>
      <w:proofErr w:type="spellStart"/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6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</w:t>
      </w:r>
      <w:r w:rsidR="005E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операционных 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 чистым операционным доходам до создания резерво</w:t>
      </w:r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proofErr w:type="spellStart"/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Cost</w:t>
      </w:r>
      <w:proofErr w:type="spellEnd"/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Income</w:t>
      </w:r>
      <w:proofErr w:type="spellEnd"/>
      <w:r w:rsidR="009E7F8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составило на 31 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B4A6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25121792" w14:textId="1FF96C5A" w:rsidR="00E436E9" w:rsidRDefault="00DB4A67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собственного капитала 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(по МСФО) на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290,9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рублей, увеличившись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месяца 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62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за счет роста чистой прибыли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дос</w:t>
      </w:r>
      <w:r w:rsidR="0013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таточности капитала Н1.0 на 1 апреля 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составил 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6E9" w:rsidRPr="009025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68595B59" w14:textId="47124EAE" w:rsidR="0046383C" w:rsidRDefault="0046383C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F41CA" w14:textId="77777777" w:rsidR="0046383C" w:rsidRDefault="0046383C" w:rsidP="0046383C">
      <w:pPr>
        <w:pStyle w:val="af4"/>
        <w:ind w:firstLine="708"/>
        <w:jc w:val="both"/>
      </w:pPr>
      <w:r>
        <w:rPr>
          <w:rFonts w:ascii="Times New Roman" w:hAnsi="Times New Roman"/>
          <w:i/>
          <w:iCs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246151E3" w14:textId="77777777" w:rsidR="0046383C" w:rsidRDefault="0046383C" w:rsidP="0046383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53E8C" w14:textId="761EE112" w:rsidR="00850F4D" w:rsidRPr="009C2DB6" w:rsidRDefault="00850F4D" w:rsidP="00AB7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0F4D" w:rsidRPr="009C2DB6" w:rsidSect="009E7F83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D2049" w14:textId="77777777" w:rsidR="00D50EE8" w:rsidRDefault="00D50EE8" w:rsidP="00FB1B79">
      <w:pPr>
        <w:spacing w:after="0" w:line="240" w:lineRule="auto"/>
      </w:pPr>
      <w:r>
        <w:separator/>
      </w:r>
    </w:p>
  </w:endnote>
  <w:endnote w:type="continuationSeparator" w:id="0">
    <w:p w14:paraId="2B655332" w14:textId="77777777" w:rsidR="00D50EE8" w:rsidRDefault="00D50EE8" w:rsidP="00FB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551E" w14:textId="77777777" w:rsidR="00D50EE8" w:rsidRDefault="00D50EE8" w:rsidP="00FB1B79">
      <w:pPr>
        <w:spacing w:after="0" w:line="240" w:lineRule="auto"/>
      </w:pPr>
      <w:r>
        <w:separator/>
      </w:r>
    </w:p>
  </w:footnote>
  <w:footnote w:type="continuationSeparator" w:id="0">
    <w:p w14:paraId="35533367" w14:textId="77777777" w:rsidR="00D50EE8" w:rsidRDefault="00D50EE8" w:rsidP="00FB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32894"/>
      <w:docPartObj>
        <w:docPartGallery w:val="Page Numbers (Top of Page)"/>
        <w:docPartUnique/>
      </w:docPartObj>
    </w:sdtPr>
    <w:sdtEndPr/>
    <w:sdtContent>
      <w:p w14:paraId="05A8E4F6" w14:textId="7843F48C" w:rsidR="009E7F83" w:rsidRDefault="009E7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E6">
          <w:rPr>
            <w:noProof/>
          </w:rPr>
          <w:t>2</w:t>
        </w:r>
        <w:r>
          <w:fldChar w:fldCharType="end"/>
        </w:r>
      </w:p>
    </w:sdtContent>
  </w:sdt>
  <w:p w14:paraId="42D77AD3" w14:textId="77777777" w:rsidR="009E7F83" w:rsidRDefault="009E7F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31.5pt" o:bullet="t">
        <v:imagedata r:id="rId1" o:title="art6E79"/>
      </v:shape>
    </w:pict>
  </w:numPicBullet>
  <w:abstractNum w:abstractNumId="0" w15:restartNumberingAfterBreak="0">
    <w:nsid w:val="6DB575DD"/>
    <w:multiLevelType w:val="hybridMultilevel"/>
    <w:tmpl w:val="CF8CE982"/>
    <w:lvl w:ilvl="0" w:tplc="E2D00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855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2C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A1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CC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C1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80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26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EE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D"/>
    <w:rsid w:val="00033C63"/>
    <w:rsid w:val="0003570B"/>
    <w:rsid w:val="00062527"/>
    <w:rsid w:val="00065F47"/>
    <w:rsid w:val="0007233F"/>
    <w:rsid w:val="000B0F3F"/>
    <w:rsid w:val="000F75BB"/>
    <w:rsid w:val="00131D36"/>
    <w:rsid w:val="001347CF"/>
    <w:rsid w:val="001365CC"/>
    <w:rsid w:val="00162EA0"/>
    <w:rsid w:val="00185ABB"/>
    <w:rsid w:val="0018681A"/>
    <w:rsid w:val="0018758F"/>
    <w:rsid w:val="001926ED"/>
    <w:rsid w:val="001B0E7A"/>
    <w:rsid w:val="001D2CD2"/>
    <w:rsid w:val="001F4E8B"/>
    <w:rsid w:val="00200DF5"/>
    <w:rsid w:val="002722FB"/>
    <w:rsid w:val="002815C6"/>
    <w:rsid w:val="002E6A3F"/>
    <w:rsid w:val="0030534D"/>
    <w:rsid w:val="00314DDF"/>
    <w:rsid w:val="003254C5"/>
    <w:rsid w:val="00333E84"/>
    <w:rsid w:val="00354394"/>
    <w:rsid w:val="0038787A"/>
    <w:rsid w:val="003A0B3A"/>
    <w:rsid w:val="003D0AEF"/>
    <w:rsid w:val="004101A0"/>
    <w:rsid w:val="00415C86"/>
    <w:rsid w:val="00433292"/>
    <w:rsid w:val="00463046"/>
    <w:rsid w:val="0046383C"/>
    <w:rsid w:val="0047045B"/>
    <w:rsid w:val="0048558C"/>
    <w:rsid w:val="00490F71"/>
    <w:rsid w:val="00495CB5"/>
    <w:rsid w:val="004A78B3"/>
    <w:rsid w:val="004D3154"/>
    <w:rsid w:val="005112A8"/>
    <w:rsid w:val="00567B68"/>
    <w:rsid w:val="005E048B"/>
    <w:rsid w:val="005E1740"/>
    <w:rsid w:val="005E279F"/>
    <w:rsid w:val="00616AE6"/>
    <w:rsid w:val="00660741"/>
    <w:rsid w:val="006707E5"/>
    <w:rsid w:val="006720E7"/>
    <w:rsid w:val="00681B2D"/>
    <w:rsid w:val="00714FD8"/>
    <w:rsid w:val="00754780"/>
    <w:rsid w:val="0075693A"/>
    <w:rsid w:val="00767862"/>
    <w:rsid w:val="00773281"/>
    <w:rsid w:val="00774EF2"/>
    <w:rsid w:val="00777E7C"/>
    <w:rsid w:val="007B614F"/>
    <w:rsid w:val="00832A7A"/>
    <w:rsid w:val="00832FFD"/>
    <w:rsid w:val="00850F4D"/>
    <w:rsid w:val="0085387D"/>
    <w:rsid w:val="008675F1"/>
    <w:rsid w:val="008770C5"/>
    <w:rsid w:val="008832D2"/>
    <w:rsid w:val="008877E1"/>
    <w:rsid w:val="008A41A1"/>
    <w:rsid w:val="008B77FB"/>
    <w:rsid w:val="00902539"/>
    <w:rsid w:val="00940481"/>
    <w:rsid w:val="00960A08"/>
    <w:rsid w:val="00966850"/>
    <w:rsid w:val="00971AB8"/>
    <w:rsid w:val="0099145E"/>
    <w:rsid w:val="009A01C7"/>
    <w:rsid w:val="009B16BB"/>
    <w:rsid w:val="009B6B1E"/>
    <w:rsid w:val="009C2DB6"/>
    <w:rsid w:val="009C474A"/>
    <w:rsid w:val="009E7F83"/>
    <w:rsid w:val="009F7F1C"/>
    <w:rsid w:val="00A1490C"/>
    <w:rsid w:val="00A22C70"/>
    <w:rsid w:val="00A63AD6"/>
    <w:rsid w:val="00A72DE2"/>
    <w:rsid w:val="00A8431F"/>
    <w:rsid w:val="00AB450F"/>
    <w:rsid w:val="00AB78E7"/>
    <w:rsid w:val="00AE152D"/>
    <w:rsid w:val="00B12332"/>
    <w:rsid w:val="00B20824"/>
    <w:rsid w:val="00B22041"/>
    <w:rsid w:val="00B335FD"/>
    <w:rsid w:val="00B51DC2"/>
    <w:rsid w:val="00B74086"/>
    <w:rsid w:val="00BA5F8F"/>
    <w:rsid w:val="00BE4CBD"/>
    <w:rsid w:val="00C001F5"/>
    <w:rsid w:val="00C33BF5"/>
    <w:rsid w:val="00C55C3F"/>
    <w:rsid w:val="00CA6D31"/>
    <w:rsid w:val="00CC38F8"/>
    <w:rsid w:val="00CC51CE"/>
    <w:rsid w:val="00CD3125"/>
    <w:rsid w:val="00CD4F0F"/>
    <w:rsid w:val="00CF79E1"/>
    <w:rsid w:val="00D366C6"/>
    <w:rsid w:val="00D43DE7"/>
    <w:rsid w:val="00D50EE8"/>
    <w:rsid w:val="00D955E4"/>
    <w:rsid w:val="00DA6142"/>
    <w:rsid w:val="00DB4A67"/>
    <w:rsid w:val="00DD1C8D"/>
    <w:rsid w:val="00DF41DE"/>
    <w:rsid w:val="00E14283"/>
    <w:rsid w:val="00E15779"/>
    <w:rsid w:val="00E436E9"/>
    <w:rsid w:val="00E466F3"/>
    <w:rsid w:val="00E73076"/>
    <w:rsid w:val="00E76B85"/>
    <w:rsid w:val="00E90BCD"/>
    <w:rsid w:val="00ED4AE6"/>
    <w:rsid w:val="00EF7DCD"/>
    <w:rsid w:val="00F00ACD"/>
    <w:rsid w:val="00F06FC9"/>
    <w:rsid w:val="00F46CD3"/>
    <w:rsid w:val="00F46FE4"/>
    <w:rsid w:val="00F62347"/>
    <w:rsid w:val="00F7556D"/>
    <w:rsid w:val="00F9040F"/>
    <w:rsid w:val="00FB1B79"/>
    <w:rsid w:val="00FC5E6F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2C1E1"/>
  <w15:chartTrackingRefBased/>
  <w15:docId w15:val="{E4B0D6D7-FFCB-4079-B130-2A70644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A8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4A7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3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qFormat/>
    <w:rsid w:val="004D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D3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sid w:val="004D315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D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154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730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73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EF7D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7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254C5"/>
    <w:rPr>
      <w:i/>
      <w:iCs/>
    </w:rPr>
  </w:style>
  <w:style w:type="paragraph" w:customStyle="1" w:styleId="Default">
    <w:name w:val="Default"/>
    <w:rsid w:val="00200DF5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styleId="af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1,Текст сноски Знак Знак,З"/>
    <w:basedOn w:val="a"/>
    <w:link w:val="af0"/>
    <w:qFormat/>
    <w:rsid w:val="00F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З Знак"/>
    <w:basedOn w:val="a0"/>
    <w:link w:val="af"/>
    <w:rsid w:val="00FB1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,Referencia nota al pie,SUPERS,Ciae niinee 1,Ссылка на сноску 45,Appel note de bas de page,fr,Used by Word for Help footnote symbols,анкета сноска,Ref,de nota al pie,ftref,16 Point,ОР,зс,R"/>
    <w:uiPriority w:val="99"/>
    <w:qFormat/>
    <w:rsid w:val="00FB1B79"/>
    <w:rPr>
      <w:vertAlign w:val="superscript"/>
    </w:rPr>
  </w:style>
  <w:style w:type="character" w:styleId="af2">
    <w:name w:val="Hyperlink"/>
    <w:basedOn w:val="a0"/>
    <w:uiPriority w:val="99"/>
    <w:unhideWhenUsed/>
    <w:rsid w:val="0003570B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33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link w:val="af5"/>
    <w:rsid w:val="004638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Основной текст Знак"/>
    <w:basedOn w:val="a0"/>
    <w:link w:val="af4"/>
    <w:rsid w:val="0046383C"/>
    <w:rPr>
      <w:rFonts w:ascii="Calibri" w:eastAsia="Arial Unicode MS" w:hAnsi="Calibri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f6">
    <w:name w:val="endnote text"/>
    <w:basedOn w:val="a"/>
    <w:link w:val="af7"/>
    <w:uiPriority w:val="99"/>
    <w:semiHidden/>
    <w:unhideWhenUsed/>
    <w:rsid w:val="008B77F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77F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B77FB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9E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E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6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2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FED8-59DE-4F52-9032-742EBDDA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Елена Владимировна</dc:creator>
  <cp:keywords/>
  <dc:description/>
  <cp:lastModifiedBy>Добродий Елизавета Анатольевна</cp:lastModifiedBy>
  <cp:revision>3</cp:revision>
  <cp:lastPrinted>2023-05-17T08:54:00Z</cp:lastPrinted>
  <dcterms:created xsi:type="dcterms:W3CDTF">2023-05-17T11:51:00Z</dcterms:created>
  <dcterms:modified xsi:type="dcterms:W3CDTF">2023-05-18T14:55:00Z</dcterms:modified>
</cp:coreProperties>
</file>